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D14076" w14:textId="045F852E" w:rsidR="00AF7645" w:rsidRPr="00DA12F7" w:rsidRDefault="00AF7645" w:rsidP="00AF7645">
      <w:pPr>
        <w:tabs>
          <w:tab w:val="right" w:pos="9630"/>
        </w:tabs>
        <w:spacing w:after="0"/>
      </w:pPr>
      <w:r w:rsidRPr="00DA12F7">
        <w:rPr>
          <w:rFonts w:ascii="Arial" w:hAnsi="Arial" w:cs="Arial"/>
          <w:b/>
          <w:sz w:val="24"/>
        </w:rPr>
        <w:t>3GPP TSG RAN WG1 #</w:t>
      </w:r>
      <w:r>
        <w:rPr>
          <w:rFonts w:ascii="Arial" w:hAnsi="Arial" w:cs="Arial"/>
          <w:b/>
          <w:sz w:val="24"/>
        </w:rPr>
        <w:t>90</w:t>
      </w:r>
      <w:r w:rsidRPr="00DA12F7">
        <w:rPr>
          <w:rFonts w:ascii="Arial" w:hAnsi="Arial" w:cs="Arial"/>
          <w:b/>
          <w:sz w:val="24"/>
        </w:rPr>
        <w:tab/>
        <w:t>R1-</w:t>
      </w:r>
      <w:r>
        <w:rPr>
          <w:rFonts w:ascii="Arial" w:hAnsi="Arial" w:cs="Arial"/>
          <w:b/>
          <w:sz w:val="24"/>
        </w:rPr>
        <w:t>171</w:t>
      </w:r>
      <w:r w:rsidR="0013248A">
        <w:rPr>
          <w:rFonts w:ascii="Arial" w:hAnsi="Arial" w:cs="Arial"/>
          <w:b/>
          <w:sz w:val="24"/>
        </w:rPr>
        <w:t>4184</w:t>
      </w:r>
      <w:bookmarkStart w:id="0" w:name="_GoBack"/>
      <w:bookmarkEnd w:id="0"/>
    </w:p>
    <w:p w14:paraId="12A2D466" w14:textId="77777777" w:rsidR="00AF7645" w:rsidRPr="00DA12F7" w:rsidRDefault="00AF7645" w:rsidP="00AF7645">
      <w:pPr>
        <w:tabs>
          <w:tab w:val="right" w:pos="9630"/>
        </w:tabs>
        <w:spacing w:after="0"/>
        <w:rPr>
          <w:rFonts w:ascii="Arial" w:hAnsi="Arial" w:cs="Arial"/>
          <w:b/>
          <w:sz w:val="24"/>
          <w:szCs w:val="24"/>
        </w:rPr>
      </w:pPr>
      <w:r>
        <w:rPr>
          <w:rFonts w:ascii="Arial" w:hAnsi="Arial" w:cs="Arial"/>
          <w:b/>
          <w:sz w:val="24"/>
          <w:szCs w:val="24"/>
        </w:rPr>
        <w:t>Aug 21</w:t>
      </w:r>
      <w:r w:rsidRPr="00DD244A">
        <w:rPr>
          <w:rFonts w:ascii="Arial" w:hAnsi="Arial" w:cs="Arial"/>
          <w:b/>
          <w:sz w:val="24"/>
          <w:szCs w:val="24"/>
          <w:vertAlign w:val="superscript"/>
        </w:rPr>
        <w:t>st</w:t>
      </w:r>
      <w:r>
        <w:rPr>
          <w:rFonts w:ascii="Arial" w:hAnsi="Arial" w:cs="Arial"/>
          <w:b/>
          <w:sz w:val="24"/>
          <w:szCs w:val="24"/>
        </w:rPr>
        <w:t xml:space="preserve"> – 25</w:t>
      </w:r>
      <w:r w:rsidRPr="00DA12F7">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7</w:t>
      </w:r>
    </w:p>
    <w:p w14:paraId="0BBB0541" w14:textId="77777777" w:rsidR="00AF7645" w:rsidRPr="00DA12F7" w:rsidRDefault="00AF7645" w:rsidP="00AF7645">
      <w:pPr>
        <w:rPr>
          <w:rFonts w:ascii="Arial" w:hAnsi="Arial" w:cs="Arial"/>
          <w:b/>
          <w:sz w:val="24"/>
          <w:szCs w:val="24"/>
        </w:rPr>
      </w:pPr>
      <w:r>
        <w:rPr>
          <w:rFonts w:ascii="Arial" w:hAnsi="Arial" w:cs="Arial"/>
          <w:b/>
          <w:sz w:val="24"/>
          <w:szCs w:val="24"/>
        </w:rPr>
        <w:t xml:space="preserve">Prague, </w:t>
      </w:r>
      <w:r w:rsidRPr="00DD244A">
        <w:rPr>
          <w:rFonts w:ascii="Arial" w:hAnsi="Arial" w:cs="Arial"/>
          <w:b/>
          <w:sz w:val="24"/>
          <w:szCs w:val="24"/>
        </w:rPr>
        <w:t>Czech Republic</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1D7625EC"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AF7645" w:rsidRPr="007F1CDB">
        <w:rPr>
          <w:rFonts w:ascii="Arial" w:hAnsi="Arial"/>
          <w:sz w:val="24"/>
        </w:rPr>
        <w:t>6.1.3.3.5.2</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560C19A2"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AF7645" w:rsidRPr="00AF7645">
        <w:rPr>
          <w:rFonts w:ascii="Arial" w:hAnsi="Arial"/>
          <w:sz w:val="24"/>
          <w:szCs w:val="24"/>
        </w:rPr>
        <w:t xml:space="preserve">CBG </w:t>
      </w:r>
      <w:r w:rsidR="002D5DDE">
        <w:rPr>
          <w:rFonts w:ascii="Arial" w:hAnsi="Arial"/>
          <w:sz w:val="24"/>
          <w:szCs w:val="24"/>
        </w:rPr>
        <w:t xml:space="preserve">A/N </w:t>
      </w:r>
      <w:r w:rsidR="00AF7645" w:rsidRPr="00AF7645">
        <w:rPr>
          <w:rFonts w:ascii="Arial" w:hAnsi="Arial"/>
          <w:sz w:val="24"/>
          <w:szCs w:val="24"/>
        </w:rPr>
        <w:t>multiplexing for MCW, CA</w:t>
      </w:r>
      <w:r w:rsidR="00D250BB">
        <w:rPr>
          <w:rFonts w:ascii="Arial" w:hAnsi="Arial"/>
          <w:sz w:val="24"/>
          <w:szCs w:val="24"/>
        </w:rPr>
        <w:t>,</w:t>
      </w:r>
      <w:r w:rsidR="00AF7645" w:rsidRPr="00AF7645">
        <w:rPr>
          <w:rFonts w:ascii="Arial" w:hAnsi="Arial"/>
          <w:sz w:val="24"/>
          <w:szCs w:val="24"/>
        </w:rPr>
        <w:t xml:space="preserve"> and </w:t>
      </w:r>
      <w:r w:rsidR="001229FC" w:rsidRPr="001229FC">
        <w:rPr>
          <w:rFonts w:ascii="Arial" w:hAnsi="Arial"/>
          <w:sz w:val="24"/>
          <w:szCs w:val="24"/>
        </w:rPr>
        <w:t>dynamic K1 timing</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52E7BFA9" w:rsidR="00491EEE" w:rsidRDefault="00B71659" w:rsidP="00491EEE">
      <w:pPr>
        <w:pStyle w:val="Heading1"/>
      </w:pPr>
      <w:r>
        <w:t xml:space="preserve">1 </w:t>
      </w:r>
      <w:r w:rsidR="00B209B5" w:rsidRPr="00CC27F5">
        <w:t>Introduction</w:t>
      </w:r>
    </w:p>
    <w:p w14:paraId="5965D635" w14:textId="77777777" w:rsidR="00D250BB" w:rsidRPr="00F83956" w:rsidRDefault="00D250BB" w:rsidP="00D250BB">
      <w:pPr>
        <w:rPr>
          <w:lang w:val="en-GB"/>
        </w:rPr>
      </w:pPr>
      <w:r>
        <w:rPr>
          <w:lang w:val="en-GB"/>
        </w:rPr>
        <w:t>In RAN1 #89 and #89ah, the following agreements on CBG-based (re)-transmissions were reached:</w:t>
      </w:r>
    </w:p>
    <w:tbl>
      <w:tblPr>
        <w:tblStyle w:val="TableGrid"/>
        <w:tblW w:w="0" w:type="auto"/>
        <w:tblLook w:val="04A0" w:firstRow="1" w:lastRow="0" w:firstColumn="1" w:lastColumn="0" w:noHBand="0" w:noVBand="1"/>
      </w:tblPr>
      <w:tblGrid>
        <w:gridCol w:w="669"/>
        <w:gridCol w:w="8960"/>
      </w:tblGrid>
      <w:tr w:rsidR="00D250BB" w14:paraId="182EFFF9" w14:textId="77777777" w:rsidTr="00D739FE">
        <w:tc>
          <w:tcPr>
            <w:tcW w:w="669" w:type="dxa"/>
          </w:tcPr>
          <w:p w14:paraId="32D78F17" w14:textId="77777777" w:rsidR="00D250BB" w:rsidRPr="00B414C1" w:rsidRDefault="00D250BB" w:rsidP="00D739FE">
            <w:pPr>
              <w:jc w:val="center"/>
              <w:rPr>
                <w:b/>
              </w:rPr>
            </w:pPr>
            <w:r>
              <w:rPr>
                <w:b/>
              </w:rPr>
              <w:t>No.</w:t>
            </w:r>
          </w:p>
        </w:tc>
        <w:tc>
          <w:tcPr>
            <w:tcW w:w="8960" w:type="dxa"/>
          </w:tcPr>
          <w:p w14:paraId="1299250C" w14:textId="77777777" w:rsidR="00D250BB" w:rsidRPr="00B414C1" w:rsidRDefault="00D250BB" w:rsidP="00D739FE">
            <w:pPr>
              <w:jc w:val="center"/>
              <w:rPr>
                <w:b/>
              </w:rPr>
            </w:pPr>
            <w:r w:rsidRPr="00B414C1">
              <w:rPr>
                <w:b/>
              </w:rPr>
              <w:t>Agreement</w:t>
            </w:r>
          </w:p>
        </w:tc>
      </w:tr>
      <w:tr w:rsidR="00D250BB" w14:paraId="6398A600" w14:textId="77777777" w:rsidTr="00D739FE">
        <w:tc>
          <w:tcPr>
            <w:tcW w:w="669" w:type="dxa"/>
          </w:tcPr>
          <w:p w14:paraId="5E1EB94A" w14:textId="77777777" w:rsidR="00D250BB" w:rsidRDefault="00D250BB" w:rsidP="00D739FE">
            <w:r>
              <w:t>1</w:t>
            </w:r>
          </w:p>
        </w:tc>
        <w:tc>
          <w:tcPr>
            <w:tcW w:w="8960" w:type="dxa"/>
          </w:tcPr>
          <w:p w14:paraId="5BB730CF" w14:textId="77777777" w:rsidR="00D250BB" w:rsidRDefault="00D250BB" w:rsidP="00D739FE">
            <w:pPr>
              <w:spacing w:line="120" w:lineRule="atLeast"/>
              <w:rPr>
                <w:rFonts w:eastAsia="MS Mincho"/>
                <w:b/>
                <w:iCs/>
                <w:u w:val="single"/>
              </w:rPr>
            </w:pPr>
            <w:r>
              <w:rPr>
                <w:rFonts w:eastAsia="MS Mincho"/>
                <w:b/>
                <w:iCs/>
                <w:highlight w:val="green"/>
                <w:u w:val="single"/>
              </w:rPr>
              <w:t>Agreements:</w:t>
            </w:r>
          </w:p>
          <w:p w14:paraId="1DD868BE" w14:textId="77777777" w:rsidR="00D250BB" w:rsidRPr="00445AF2" w:rsidRDefault="00D250BB" w:rsidP="00D739FE">
            <w:pPr>
              <w:numPr>
                <w:ilvl w:val="0"/>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For DL CBG-based (re)transmission,</w:t>
            </w:r>
          </w:p>
          <w:p w14:paraId="1236F7F3" w14:textId="77777777" w:rsidR="00D250BB" w:rsidRPr="00445AF2" w:rsidRDefault="00D250BB" w:rsidP="00D739FE">
            <w:pPr>
              <w:numPr>
                <w:ilvl w:val="1"/>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Following information can be configured to be included in the same DCI:</w:t>
            </w:r>
          </w:p>
          <w:p w14:paraId="61D2DE39" w14:textId="77777777" w:rsidR="00D250BB" w:rsidRPr="00445AF2" w:rsidRDefault="00D250BB" w:rsidP="00D739FE">
            <w:pPr>
              <w:numPr>
                <w:ilvl w:val="2"/>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Which CBG(s) is/are (re)transmitted.</w:t>
            </w:r>
          </w:p>
          <w:p w14:paraId="71A40C57" w14:textId="77777777" w:rsidR="00D250BB" w:rsidRPr="00445AF2" w:rsidRDefault="00D250BB" w:rsidP="00D739FE">
            <w:pPr>
              <w:numPr>
                <w:ilvl w:val="2"/>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Which CBG(s) is/are handled differently for soft-buffer/HARQ combining.</w:t>
            </w:r>
          </w:p>
          <w:p w14:paraId="3D7A6B6E" w14:textId="77777777" w:rsidR="00D250BB" w:rsidRPr="00445AF2" w:rsidRDefault="00D250BB" w:rsidP="00D739FE">
            <w:pPr>
              <w:numPr>
                <w:ilvl w:val="3"/>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FFS: whether/how UE behavior is specified, e.g., part/whole of soft-buffer of indicated CBG(s) is flushed.</w:t>
            </w:r>
          </w:p>
          <w:p w14:paraId="1C781E53" w14:textId="77777777" w:rsidR="00D250BB" w:rsidRPr="00445AF2" w:rsidRDefault="00D250BB" w:rsidP="00D739FE">
            <w:pPr>
              <w:numPr>
                <w:ilvl w:val="1"/>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FFS: timing of CBG-based (re)transmission.</w:t>
            </w:r>
          </w:p>
          <w:p w14:paraId="473014F1" w14:textId="77777777" w:rsidR="00D250BB" w:rsidRPr="00445AF2" w:rsidRDefault="00D250BB" w:rsidP="00D739FE">
            <w:pPr>
              <w:numPr>
                <w:ilvl w:val="0"/>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For preemption indication;</w:t>
            </w:r>
          </w:p>
          <w:p w14:paraId="1AA043A2" w14:textId="77777777" w:rsidR="00D250BB" w:rsidRPr="00445AF2" w:rsidRDefault="00D250BB" w:rsidP="00D739FE">
            <w:pPr>
              <w:numPr>
                <w:ilvl w:val="1"/>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When configured, the indication tells the UE(s) which DL physical resources has been preempted.</w:t>
            </w:r>
          </w:p>
          <w:p w14:paraId="114F6EC7" w14:textId="77777777" w:rsidR="00D250BB" w:rsidRPr="00445AF2" w:rsidRDefault="00D250BB" w:rsidP="00D739FE">
            <w:pPr>
              <w:numPr>
                <w:ilvl w:val="1"/>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The preemption indication is transmitted using a PDCCH.</w:t>
            </w:r>
          </w:p>
          <w:p w14:paraId="2F59825D" w14:textId="77777777" w:rsidR="00D250BB" w:rsidRPr="00445AF2" w:rsidRDefault="00D250BB" w:rsidP="00D739FE">
            <w:pPr>
              <w:numPr>
                <w:ilvl w:val="2"/>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The preemption indication is not included in the DCI that schedules the (re)transmission of the data transmission.</w:t>
            </w:r>
          </w:p>
          <w:p w14:paraId="17EAFADC" w14:textId="77777777" w:rsidR="00D250BB" w:rsidRPr="00445AF2" w:rsidRDefault="00D250BB" w:rsidP="00D739FE">
            <w:pPr>
              <w:numPr>
                <w:ilvl w:val="1"/>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FFS: the granularity of the time and/or frequency resources.</w:t>
            </w:r>
          </w:p>
          <w:p w14:paraId="2CA691EE" w14:textId="77777777" w:rsidR="00D250BB" w:rsidRPr="00445AF2" w:rsidRDefault="00D250BB" w:rsidP="00D739FE">
            <w:pPr>
              <w:numPr>
                <w:ilvl w:val="1"/>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FFS: what DCI is used.</w:t>
            </w:r>
          </w:p>
          <w:p w14:paraId="0D39204B" w14:textId="77777777" w:rsidR="00D250BB" w:rsidRPr="00BF49D8" w:rsidRDefault="00D250BB" w:rsidP="00D739FE">
            <w:pPr>
              <w:numPr>
                <w:ilvl w:val="1"/>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FFS: timing of the preemption indication.</w:t>
            </w:r>
            <w:r w:rsidRPr="00BF49D8">
              <w:rPr>
                <w:rFonts w:eastAsia="MS Mincho" w:hint="eastAsia"/>
                <w:lang w:eastAsia="ja-JP"/>
              </w:rPr>
              <w:t xml:space="preserve"> </w:t>
            </w:r>
          </w:p>
        </w:tc>
      </w:tr>
      <w:tr w:rsidR="00D250BB" w14:paraId="63A4B0FB" w14:textId="77777777" w:rsidTr="00D739FE">
        <w:tc>
          <w:tcPr>
            <w:tcW w:w="669" w:type="dxa"/>
          </w:tcPr>
          <w:p w14:paraId="72253626" w14:textId="77777777" w:rsidR="00D250BB" w:rsidRDefault="00D250BB" w:rsidP="00D739FE">
            <w:r>
              <w:t>2</w:t>
            </w:r>
          </w:p>
        </w:tc>
        <w:tc>
          <w:tcPr>
            <w:tcW w:w="8960" w:type="dxa"/>
          </w:tcPr>
          <w:p w14:paraId="189B3C14" w14:textId="77777777" w:rsidR="00D250BB" w:rsidRDefault="00D250BB" w:rsidP="00D739FE">
            <w:pPr>
              <w:spacing w:line="120" w:lineRule="atLeast"/>
              <w:rPr>
                <w:rFonts w:eastAsia="MS Mincho"/>
                <w:b/>
                <w:iCs/>
                <w:u w:val="single"/>
              </w:rPr>
            </w:pPr>
            <w:r>
              <w:rPr>
                <w:rFonts w:eastAsia="MS Mincho"/>
                <w:b/>
                <w:iCs/>
                <w:highlight w:val="green"/>
                <w:u w:val="single"/>
              </w:rPr>
              <w:t>Agreements:</w:t>
            </w:r>
          </w:p>
          <w:p w14:paraId="165C90E0" w14:textId="77777777" w:rsidR="00D250BB" w:rsidRPr="0037130E" w:rsidRDefault="00D250BB" w:rsidP="00D739FE">
            <w:pPr>
              <w:numPr>
                <w:ilvl w:val="0"/>
                <w:numId w:val="7"/>
              </w:numPr>
              <w:overflowPunct/>
              <w:autoSpaceDE/>
              <w:autoSpaceDN/>
              <w:adjustRightInd/>
              <w:spacing w:after="0" w:line="120" w:lineRule="atLeast"/>
              <w:textAlignment w:val="auto"/>
              <w:rPr>
                <w:rFonts w:eastAsia="MS Mincho"/>
                <w:lang w:eastAsia="ja-JP"/>
              </w:rPr>
            </w:pPr>
            <w:r w:rsidRPr="0037130E">
              <w:rPr>
                <w:rFonts w:eastAsia="MS Mincho"/>
                <w:lang w:eastAsia="ja-JP"/>
              </w:rPr>
              <w:t>For grouping CB(s) into CBG(s), following is adopted.</w:t>
            </w:r>
          </w:p>
          <w:p w14:paraId="782EB165" w14:textId="77777777" w:rsidR="00D250BB" w:rsidRPr="0037130E" w:rsidRDefault="00D250BB" w:rsidP="00D739FE">
            <w:pPr>
              <w:numPr>
                <w:ilvl w:val="1"/>
                <w:numId w:val="7"/>
              </w:numPr>
              <w:overflowPunct/>
              <w:autoSpaceDE/>
              <w:autoSpaceDN/>
              <w:adjustRightInd/>
              <w:spacing w:after="0" w:line="120" w:lineRule="atLeast"/>
              <w:textAlignment w:val="auto"/>
              <w:rPr>
                <w:rFonts w:eastAsia="MS Mincho"/>
                <w:lang w:eastAsia="ja-JP"/>
              </w:rPr>
            </w:pPr>
            <w:r w:rsidRPr="0037130E">
              <w:rPr>
                <w:rFonts w:eastAsia="MS Mincho"/>
                <w:lang w:eastAsia="ja-JP"/>
              </w:rPr>
              <w:t>With indicated number of CBGs, the number of CBs in a CBG changes according to TBS.</w:t>
            </w:r>
          </w:p>
          <w:p w14:paraId="32586F98" w14:textId="77777777" w:rsidR="00D250BB" w:rsidRPr="0037130E" w:rsidRDefault="00D250BB" w:rsidP="00D739FE">
            <w:pPr>
              <w:numPr>
                <w:ilvl w:val="2"/>
                <w:numId w:val="7"/>
              </w:numPr>
              <w:overflowPunct/>
              <w:autoSpaceDE/>
              <w:autoSpaceDN/>
              <w:adjustRightInd/>
              <w:spacing w:after="0" w:line="120" w:lineRule="atLeast"/>
              <w:textAlignment w:val="auto"/>
              <w:rPr>
                <w:rFonts w:eastAsia="MS Mincho"/>
                <w:lang w:eastAsia="ja-JP"/>
              </w:rPr>
            </w:pPr>
            <w:r w:rsidRPr="0037130E">
              <w:rPr>
                <w:rFonts w:eastAsia="MS Mincho"/>
                <w:lang w:eastAsia="ja-JP"/>
              </w:rPr>
              <w:t>FFS for the case of re-transmission or the case when the number of CBs is smaller than the indicated number of CBG</w:t>
            </w:r>
            <w:r w:rsidRPr="0037130E">
              <w:t xml:space="preserve"> </w:t>
            </w:r>
          </w:p>
          <w:p w14:paraId="05BDF676" w14:textId="77777777" w:rsidR="00D250BB" w:rsidRPr="00F83956" w:rsidRDefault="00D250BB" w:rsidP="00D739FE">
            <w:pPr>
              <w:numPr>
                <w:ilvl w:val="0"/>
                <w:numId w:val="3"/>
              </w:numPr>
              <w:overflowPunct/>
              <w:autoSpaceDE/>
              <w:autoSpaceDN/>
              <w:adjustRightInd/>
              <w:spacing w:after="0" w:line="120" w:lineRule="atLeast"/>
              <w:textAlignment w:val="auto"/>
              <w:rPr>
                <w:rFonts w:eastAsia="MS Mincho"/>
                <w:iCs/>
              </w:rPr>
            </w:pPr>
            <w:r w:rsidRPr="0037130E">
              <w:rPr>
                <w:rFonts w:eastAsia="MS Mincho"/>
                <w:lang w:eastAsia="ja-JP"/>
              </w:rPr>
              <w:t xml:space="preserve">FFS “indicated” is </w:t>
            </w:r>
            <w:r>
              <w:rPr>
                <w:rFonts w:eastAsia="MS Mincho"/>
                <w:lang w:eastAsia="ja-JP"/>
              </w:rPr>
              <w:t>realized by RRC, MAC, L1 signal</w:t>
            </w:r>
            <w:r w:rsidRPr="0037130E">
              <w:rPr>
                <w:rFonts w:eastAsia="MS Mincho"/>
                <w:lang w:eastAsia="ja-JP"/>
              </w:rPr>
              <w:t>ing</w:t>
            </w:r>
          </w:p>
        </w:tc>
      </w:tr>
      <w:tr w:rsidR="00D250BB" w14:paraId="5D96F3A5" w14:textId="77777777" w:rsidTr="00D739FE">
        <w:tc>
          <w:tcPr>
            <w:tcW w:w="669" w:type="dxa"/>
          </w:tcPr>
          <w:p w14:paraId="40267C27" w14:textId="77777777" w:rsidR="00D250BB" w:rsidRDefault="00D250BB" w:rsidP="00D739FE">
            <w:r>
              <w:t>3</w:t>
            </w:r>
          </w:p>
        </w:tc>
        <w:tc>
          <w:tcPr>
            <w:tcW w:w="8960" w:type="dxa"/>
          </w:tcPr>
          <w:p w14:paraId="1F75BE62" w14:textId="77777777" w:rsidR="00D250BB" w:rsidRDefault="00D250BB" w:rsidP="00D739FE">
            <w:pPr>
              <w:spacing w:line="120" w:lineRule="atLeast"/>
              <w:rPr>
                <w:rFonts w:eastAsia="MS Mincho"/>
                <w:b/>
                <w:iCs/>
                <w:u w:val="single"/>
              </w:rPr>
            </w:pPr>
            <w:r>
              <w:rPr>
                <w:rFonts w:eastAsia="MS Mincho"/>
                <w:b/>
                <w:iCs/>
                <w:highlight w:val="green"/>
                <w:u w:val="single"/>
              </w:rPr>
              <w:t>Agreements:</w:t>
            </w:r>
          </w:p>
          <w:p w14:paraId="031583C1" w14:textId="77777777" w:rsidR="00D250BB" w:rsidRPr="0037130E" w:rsidRDefault="00D250BB" w:rsidP="00D739FE">
            <w:pPr>
              <w:numPr>
                <w:ilvl w:val="0"/>
                <w:numId w:val="4"/>
              </w:numPr>
              <w:overflowPunct/>
              <w:autoSpaceDE/>
              <w:autoSpaceDN/>
              <w:adjustRightInd/>
              <w:spacing w:after="0" w:line="120" w:lineRule="atLeast"/>
              <w:textAlignment w:val="auto"/>
              <w:rPr>
                <w:rFonts w:eastAsia="MS Mincho"/>
                <w:lang w:eastAsia="ja-JP"/>
              </w:rPr>
            </w:pPr>
            <w:r w:rsidRPr="0037130E">
              <w:rPr>
                <w:rFonts w:eastAsia="MS Mincho" w:hint="eastAsia"/>
                <w:lang w:eastAsia="ja-JP"/>
              </w:rPr>
              <w:t>At least following is supported.</w:t>
            </w:r>
          </w:p>
          <w:p w14:paraId="6B6C47E5" w14:textId="77777777" w:rsidR="00D250BB" w:rsidRPr="0037130E" w:rsidRDefault="00D250BB" w:rsidP="00D739FE">
            <w:pPr>
              <w:numPr>
                <w:ilvl w:val="1"/>
                <w:numId w:val="4"/>
              </w:numPr>
              <w:overflowPunct/>
              <w:autoSpaceDE/>
              <w:autoSpaceDN/>
              <w:adjustRightInd/>
              <w:spacing w:after="0" w:line="120" w:lineRule="atLeast"/>
              <w:textAlignment w:val="auto"/>
              <w:rPr>
                <w:rFonts w:eastAsia="MS Mincho"/>
                <w:lang w:eastAsia="ja-JP"/>
              </w:rPr>
            </w:pPr>
            <w:r w:rsidRPr="0037130E">
              <w:rPr>
                <w:rFonts w:eastAsia="MS Mincho"/>
                <w:lang w:eastAsia="ja-JP"/>
              </w:rPr>
              <w:t>For a given number of CBGs for a given TB, the number of CBs per CBG should be as uniform as possible.</w:t>
            </w:r>
          </w:p>
          <w:p w14:paraId="340F12A8" w14:textId="77777777" w:rsidR="00D250BB" w:rsidRPr="0037130E" w:rsidRDefault="00D250BB" w:rsidP="00D739FE">
            <w:pPr>
              <w:numPr>
                <w:ilvl w:val="2"/>
                <w:numId w:val="4"/>
              </w:numPr>
              <w:overflowPunct/>
              <w:autoSpaceDE/>
              <w:autoSpaceDN/>
              <w:adjustRightInd/>
              <w:spacing w:after="0" w:line="120" w:lineRule="atLeast"/>
              <w:textAlignment w:val="auto"/>
              <w:rPr>
                <w:rFonts w:eastAsia="MS Mincho"/>
                <w:lang w:eastAsia="ja-JP"/>
              </w:rPr>
            </w:pPr>
            <w:r w:rsidRPr="0037130E">
              <w:rPr>
                <w:rFonts w:eastAsia="MS Mincho"/>
                <w:lang w:eastAsia="ja-JP"/>
              </w:rPr>
              <w:lastRenderedPageBreak/>
              <w:t>The difference of CB number per CBG between any two CBGs is either 0 or 1.</w:t>
            </w:r>
          </w:p>
          <w:p w14:paraId="414B882E" w14:textId="77777777" w:rsidR="00D250BB" w:rsidRPr="0037130E" w:rsidRDefault="00D250BB" w:rsidP="00D739FE">
            <w:pPr>
              <w:numPr>
                <w:ilvl w:val="2"/>
                <w:numId w:val="4"/>
              </w:numPr>
              <w:overflowPunct/>
              <w:autoSpaceDE/>
              <w:autoSpaceDN/>
              <w:adjustRightInd/>
              <w:spacing w:after="0" w:line="120" w:lineRule="atLeast"/>
              <w:textAlignment w:val="auto"/>
              <w:rPr>
                <w:rFonts w:eastAsia="MS Mincho"/>
                <w:lang w:eastAsia="ja-JP"/>
              </w:rPr>
            </w:pPr>
            <w:r w:rsidRPr="0037130E">
              <w:rPr>
                <w:rFonts w:eastAsia="MS Mincho"/>
                <w:lang w:eastAsia="ja-JP"/>
              </w:rPr>
              <w:t>FFS on the detailed rule for the CB grouping.</w:t>
            </w:r>
          </w:p>
          <w:p w14:paraId="09B41BB0" w14:textId="77777777" w:rsidR="00D250BB" w:rsidRPr="00350C03" w:rsidRDefault="00D250BB" w:rsidP="00D739FE">
            <w:pPr>
              <w:numPr>
                <w:ilvl w:val="0"/>
                <w:numId w:val="4"/>
              </w:numPr>
              <w:overflowPunct/>
              <w:autoSpaceDE/>
              <w:autoSpaceDN/>
              <w:adjustRightInd/>
              <w:spacing w:after="0" w:line="120" w:lineRule="atLeast"/>
              <w:textAlignment w:val="auto"/>
              <w:rPr>
                <w:rFonts w:eastAsia="MS Mincho"/>
                <w:lang w:eastAsia="ja-JP"/>
              </w:rPr>
            </w:pPr>
            <w:r w:rsidRPr="0037130E">
              <w:rPr>
                <w:rFonts w:eastAsia="MS Mincho"/>
                <w:lang w:eastAsia="ja-JP"/>
              </w:rPr>
              <w:t>Study further benefit and realization of non-uniform CB distribution across CBGs.</w:t>
            </w:r>
          </w:p>
        </w:tc>
      </w:tr>
      <w:tr w:rsidR="00D250BB" w14:paraId="2DAFFDEB" w14:textId="77777777" w:rsidTr="00D739FE">
        <w:tc>
          <w:tcPr>
            <w:tcW w:w="669" w:type="dxa"/>
          </w:tcPr>
          <w:p w14:paraId="030DF070" w14:textId="77777777" w:rsidR="00D250BB" w:rsidRDefault="00D250BB" w:rsidP="00D739FE">
            <w:r>
              <w:lastRenderedPageBreak/>
              <w:t>4</w:t>
            </w:r>
          </w:p>
          <w:p w14:paraId="48CDB6F4" w14:textId="77777777" w:rsidR="00D250BB" w:rsidRDefault="00D250BB" w:rsidP="00D739FE"/>
        </w:tc>
        <w:tc>
          <w:tcPr>
            <w:tcW w:w="8960" w:type="dxa"/>
          </w:tcPr>
          <w:p w14:paraId="16F08650" w14:textId="77777777" w:rsidR="00D250BB" w:rsidRDefault="00D250BB" w:rsidP="00D739FE">
            <w:pPr>
              <w:spacing w:line="120" w:lineRule="atLeast"/>
              <w:rPr>
                <w:rFonts w:eastAsia="MS Mincho"/>
                <w:b/>
                <w:iCs/>
                <w:highlight w:val="green"/>
                <w:u w:val="single"/>
              </w:rPr>
            </w:pPr>
            <w:r>
              <w:rPr>
                <w:rFonts w:eastAsia="MS Mincho"/>
                <w:b/>
                <w:iCs/>
                <w:highlight w:val="green"/>
                <w:u w:val="single"/>
              </w:rPr>
              <w:t>Agreement:</w:t>
            </w:r>
          </w:p>
          <w:p w14:paraId="245D631C" w14:textId="77777777" w:rsidR="00D250BB" w:rsidRPr="003C110D" w:rsidRDefault="00D250BB" w:rsidP="00D250BB">
            <w:pPr>
              <w:numPr>
                <w:ilvl w:val="0"/>
                <w:numId w:val="10"/>
              </w:numPr>
              <w:spacing w:line="120" w:lineRule="atLeast"/>
              <w:rPr>
                <w:rFonts w:eastAsia="MS Mincho"/>
                <w:iCs/>
              </w:rPr>
            </w:pPr>
            <w:r w:rsidRPr="00350C03">
              <w:rPr>
                <w:rFonts w:eastAsia="MS Mincho"/>
                <w:iCs/>
              </w:rPr>
              <w:t>When uplink CBG-based (re)transmission is configured, the UL grant indicates which CBG(s) of a TB is/are retransmitte</w:t>
            </w:r>
            <w:r w:rsidRPr="00350C03">
              <w:rPr>
                <w:rFonts w:eastAsia="MS Mincho" w:hint="eastAsia"/>
                <w:iCs/>
              </w:rPr>
              <w:t>d</w:t>
            </w:r>
          </w:p>
        </w:tc>
      </w:tr>
      <w:tr w:rsidR="00D250BB" w14:paraId="678498E7" w14:textId="77777777" w:rsidTr="00D739FE">
        <w:tc>
          <w:tcPr>
            <w:tcW w:w="669" w:type="dxa"/>
          </w:tcPr>
          <w:p w14:paraId="53ACE48E" w14:textId="77777777" w:rsidR="00D250BB" w:rsidRDefault="00D250BB" w:rsidP="00D739FE">
            <w:r>
              <w:t>5</w:t>
            </w:r>
          </w:p>
        </w:tc>
        <w:tc>
          <w:tcPr>
            <w:tcW w:w="8960" w:type="dxa"/>
          </w:tcPr>
          <w:p w14:paraId="2AC900AA" w14:textId="77777777" w:rsidR="00D250BB" w:rsidRPr="000D627D" w:rsidRDefault="00D250BB" w:rsidP="00D739FE">
            <w:pPr>
              <w:rPr>
                <w:b/>
                <w:u w:val="single"/>
              </w:rPr>
            </w:pPr>
            <w:r w:rsidRPr="000D627D">
              <w:rPr>
                <w:b/>
                <w:highlight w:val="darkYellow"/>
                <w:u w:val="single"/>
              </w:rPr>
              <w:t>Working assumption:</w:t>
            </w:r>
          </w:p>
          <w:p w14:paraId="7C2B54DE" w14:textId="77777777" w:rsidR="00D250BB" w:rsidRPr="000D627D" w:rsidRDefault="00D250BB" w:rsidP="00D250BB">
            <w:pPr>
              <w:numPr>
                <w:ilvl w:val="1"/>
                <w:numId w:val="11"/>
              </w:numPr>
              <w:overflowPunct/>
              <w:autoSpaceDE/>
              <w:autoSpaceDN/>
              <w:adjustRightInd/>
              <w:spacing w:before="0" w:after="0"/>
              <w:textAlignment w:val="auto"/>
            </w:pPr>
            <w:r w:rsidRPr="000D627D">
              <w:t>For initial transmission and retransmission, each CBG of a TB has the same set of CB(s).</w:t>
            </w:r>
          </w:p>
          <w:p w14:paraId="2563C40F" w14:textId="77777777" w:rsidR="00D250BB" w:rsidRPr="000D627D" w:rsidRDefault="00D250BB" w:rsidP="00D739FE">
            <w:pPr>
              <w:rPr>
                <w:b/>
                <w:u w:val="single"/>
              </w:rPr>
            </w:pPr>
            <w:r w:rsidRPr="000D627D">
              <w:rPr>
                <w:rFonts w:hint="eastAsia"/>
                <w:b/>
                <w:highlight w:val="green"/>
                <w:u w:val="single"/>
              </w:rPr>
              <w:t>Agreements:</w:t>
            </w:r>
          </w:p>
          <w:p w14:paraId="7F652D37" w14:textId="77777777" w:rsidR="00D250BB" w:rsidRPr="003C110D" w:rsidRDefault="00D250BB" w:rsidP="00D250BB">
            <w:pPr>
              <w:numPr>
                <w:ilvl w:val="0"/>
                <w:numId w:val="11"/>
              </w:numPr>
              <w:overflowPunct/>
              <w:autoSpaceDE/>
              <w:autoSpaceDN/>
              <w:adjustRightInd/>
              <w:spacing w:before="0" w:after="0"/>
              <w:textAlignment w:val="auto"/>
            </w:pPr>
            <w:r w:rsidRPr="000D627D">
              <w:rPr>
                <w:rFonts w:hint="eastAsia"/>
              </w:rPr>
              <w:t xml:space="preserve">For CBG-based (re)transmission, </w:t>
            </w:r>
            <w:r w:rsidRPr="000D627D">
              <w:t>the DCI scheduling CBG-based (re)transmission carries single RV field for the transport block</w:t>
            </w:r>
            <w:r w:rsidRPr="000D627D">
              <w:rPr>
                <w:rFonts w:hint="eastAsia"/>
              </w:rPr>
              <w:t>.</w:t>
            </w:r>
          </w:p>
        </w:tc>
      </w:tr>
    </w:tbl>
    <w:p w14:paraId="7965928F" w14:textId="0B39A3A4" w:rsidR="00D250BB" w:rsidRDefault="00D250BB" w:rsidP="00AF7645"/>
    <w:p w14:paraId="654254AA" w14:textId="7A12F2E5" w:rsidR="002D5DDE" w:rsidRDefault="00D250BB" w:rsidP="00AF7645">
      <w:r>
        <w:t>CBG-</w:t>
      </w:r>
      <w:r w:rsidR="002D5DDE">
        <w:t>level A/N has been</w:t>
      </w:r>
      <w:r>
        <w:t xml:space="preserve"> agreed to be supported in</w:t>
      </w:r>
      <w:r w:rsidR="003B7712">
        <w:t xml:space="preserve"> NR,</w:t>
      </w:r>
      <w:r>
        <w:t xml:space="preserve"> with the details being</w:t>
      </w:r>
      <w:r w:rsidR="003B7712">
        <w:t xml:space="preserve"> finalized. A typical mode of operation can be the gNB RRC configures the number of CBGs for a component carrier, and the CBG A/N for that CC will be fed back in PUCCH, possibly in the form of a bitmap. However</w:t>
      </w:r>
      <w:r>
        <w:t>, the current agreements focus</w:t>
      </w:r>
      <w:r w:rsidR="003B7712">
        <w:t xml:space="preserve"> on the case of feeding back the</w:t>
      </w:r>
      <w:r>
        <w:t xml:space="preserve"> CBG A/N for a</w:t>
      </w:r>
      <w:r w:rsidR="003B7712">
        <w:t xml:space="preserve"> single codeword and not PDSCH A/N multiplexing.</w:t>
      </w:r>
    </w:p>
    <w:p w14:paraId="1FB09E53" w14:textId="45D8D451" w:rsidR="00AF7645" w:rsidRDefault="002D5DDE" w:rsidP="00AF7645">
      <w:r>
        <w:t>In this paper, we discuss CBG A/N multiplexing under</w:t>
      </w:r>
    </w:p>
    <w:p w14:paraId="2A55EF6F" w14:textId="7F5001AF" w:rsidR="002D5DDE" w:rsidRDefault="002D5DDE" w:rsidP="002D5DDE">
      <w:pPr>
        <w:pStyle w:val="bullet"/>
      </w:pPr>
      <w:r>
        <w:t>Multi-codeword case</w:t>
      </w:r>
    </w:p>
    <w:p w14:paraId="3B5D88B1" w14:textId="0FE7987B" w:rsidR="002D5DDE" w:rsidRDefault="002D5DDE" w:rsidP="002D5DDE">
      <w:pPr>
        <w:pStyle w:val="bullet"/>
      </w:pPr>
      <w:r>
        <w:t>When there is carrier aggregation that a PUCCH needs to carry A/N for multiple PDSCH</w:t>
      </w:r>
    </w:p>
    <w:p w14:paraId="42D15D15" w14:textId="298DE923" w:rsidR="002D5DDE" w:rsidRPr="00CA4617" w:rsidRDefault="001229FC" w:rsidP="002D5DDE">
      <w:pPr>
        <w:pStyle w:val="bullet"/>
      </w:pPr>
      <w:r>
        <w:t>Dynamic K1 timing</w:t>
      </w:r>
      <w:r w:rsidR="002D5DDE">
        <w:t xml:space="preserve"> is supported when the PUCCH in one slot needs to carry A/N for PDSCH transmitted in multiple slots.</w:t>
      </w:r>
    </w:p>
    <w:p w14:paraId="488AD007" w14:textId="17C37047" w:rsidR="00491EEE" w:rsidRDefault="002A0B89" w:rsidP="00F30894">
      <w:pPr>
        <w:pStyle w:val="Heading1"/>
        <w:jc w:val="both"/>
      </w:pPr>
      <w:r>
        <w:t xml:space="preserve">2 </w:t>
      </w:r>
      <w:r w:rsidR="004A7390">
        <w:t>Discussion</w:t>
      </w:r>
    </w:p>
    <w:p w14:paraId="3FB7089E" w14:textId="03AB416F" w:rsidR="00AF7645" w:rsidRDefault="002D5DDE" w:rsidP="002D5DDE">
      <w:pPr>
        <w:pStyle w:val="Heading2"/>
      </w:pPr>
      <w:r>
        <w:t>2.1 CBG A/N for multi-codeword case</w:t>
      </w:r>
    </w:p>
    <w:p w14:paraId="5BF9FE43" w14:textId="6BFFEDB0" w:rsidR="002D5DDE" w:rsidRDefault="003B7712" w:rsidP="002D5DDE">
      <w:pPr>
        <w:rPr>
          <w:lang w:val="en-GB"/>
        </w:rPr>
      </w:pPr>
      <w:r>
        <w:rPr>
          <w:lang w:val="en-GB"/>
        </w:rPr>
        <w:t>For transmission with rank higher than 4, MCW will be used. When the carrier is configured to use CBG A/N, instead of TB A/N, CBG A/N can be reported. Typically, the gNB will RRC configure the number of CBGs, and the CBs will be grouped into that number of CBGs. One A/N bit will be generated for each CBG. However, the PDSCH transmission may switch between SCW and MCW dynamically. The number of CBGs is preferred not to depend on the number of codewords used, so that the PUCCH payload size is not varying.</w:t>
      </w:r>
    </w:p>
    <w:p w14:paraId="544E7578" w14:textId="6FF95C48" w:rsidR="003B7712" w:rsidRPr="003B7712" w:rsidRDefault="003B7712" w:rsidP="002D5DDE">
      <w:pPr>
        <w:rPr>
          <w:b/>
          <w:lang w:val="en-GB"/>
        </w:rPr>
      </w:pPr>
      <w:bookmarkStart w:id="3" w:name="p1"/>
      <w:r w:rsidRPr="003B7712">
        <w:rPr>
          <w:b/>
          <w:lang w:val="en-GB"/>
        </w:rPr>
        <w:t xml:space="preserve">Proposal </w:t>
      </w:r>
      <w:r w:rsidRPr="003B7712">
        <w:rPr>
          <w:b/>
          <w:lang w:val="en-GB"/>
        </w:rPr>
        <w:fldChar w:fldCharType="begin"/>
      </w:r>
      <w:r w:rsidRPr="003B7712">
        <w:rPr>
          <w:b/>
          <w:lang w:val="en-GB"/>
        </w:rPr>
        <w:instrText xml:space="preserve"> seq prop </w:instrText>
      </w:r>
      <w:r w:rsidRPr="003B7712">
        <w:rPr>
          <w:b/>
          <w:lang w:val="en-GB"/>
        </w:rPr>
        <w:fldChar w:fldCharType="separate"/>
      </w:r>
      <w:r w:rsidR="007F1CDB">
        <w:rPr>
          <w:b/>
          <w:noProof/>
          <w:lang w:val="en-GB"/>
        </w:rPr>
        <w:t>1</w:t>
      </w:r>
      <w:r w:rsidRPr="003B7712">
        <w:rPr>
          <w:b/>
          <w:lang w:val="en-GB"/>
        </w:rPr>
        <w:fldChar w:fldCharType="end"/>
      </w:r>
      <w:r w:rsidRPr="003B7712">
        <w:rPr>
          <w:b/>
          <w:lang w:val="en-GB"/>
        </w:rPr>
        <w:t xml:space="preserve">. </w:t>
      </w:r>
      <w:r w:rsidR="00D250BB">
        <w:rPr>
          <w:b/>
          <w:lang w:val="en-GB"/>
        </w:rPr>
        <w:t>The s</w:t>
      </w:r>
      <w:r w:rsidRPr="003B7712">
        <w:rPr>
          <w:b/>
          <w:lang w:val="en-GB"/>
        </w:rPr>
        <w:t>ame number of CBGs is configured for SCW and MCW when MCW is supported.</w:t>
      </w:r>
    </w:p>
    <w:bookmarkEnd w:id="3"/>
    <w:p w14:paraId="40B0745A" w14:textId="456AC188" w:rsidR="003B7712" w:rsidRDefault="00F125A0" w:rsidP="002D5DDE">
      <w:pPr>
        <w:rPr>
          <w:lang w:val="en-GB"/>
        </w:rPr>
      </w:pPr>
      <w:r>
        <w:rPr>
          <w:lang w:val="en-GB"/>
        </w:rPr>
        <w:t>When grouping CBs into the CBGs, uniform grouping is supported for the SCW case, where the number of CBs in each CBG is as uniform as possible (max size difference is limited to 1). For MCW case, this may not be the right choice. For example, if we sequentially list the CBs of CW0 and CBs of CW1, and apply uniform grouping, very like</w:t>
      </w:r>
      <w:r w:rsidR="00D250BB">
        <w:rPr>
          <w:lang w:val="en-GB"/>
        </w:rPr>
        <w:t>ly, there will be a CBG containing</w:t>
      </w:r>
      <w:r>
        <w:rPr>
          <w:lang w:val="en-GB"/>
        </w:rPr>
        <w:t xml:space="preserve"> CBs from both </w:t>
      </w:r>
      <w:r w:rsidR="00D250BB">
        <w:rPr>
          <w:lang w:val="en-GB"/>
        </w:rPr>
        <w:t xml:space="preserve">the </w:t>
      </w:r>
      <w:r>
        <w:rPr>
          <w:lang w:val="en-GB"/>
        </w:rPr>
        <w:t xml:space="preserve">CWs. </w:t>
      </w:r>
      <w:r w:rsidR="00D250BB">
        <w:rPr>
          <w:lang w:val="en-GB"/>
        </w:rPr>
        <w:t>We propose to</w:t>
      </w:r>
      <w:r w:rsidR="00191551">
        <w:rPr>
          <w:lang w:val="en-GB"/>
        </w:rPr>
        <w:t xml:space="preserve"> avoid this case in CBG grouping to better support the case when one of the two TBs can finish transmission </w:t>
      </w:r>
      <w:r w:rsidR="00D250BB">
        <w:rPr>
          <w:lang w:val="en-GB"/>
        </w:rPr>
        <w:t xml:space="preserve">earlier </w:t>
      </w:r>
      <w:r w:rsidR="00191551">
        <w:rPr>
          <w:lang w:val="en-GB"/>
        </w:rPr>
        <w:t xml:space="preserve">and a new TB transmission can be scheduled. </w:t>
      </w:r>
    </w:p>
    <w:p w14:paraId="07558F1D" w14:textId="7943A103" w:rsidR="00622D92" w:rsidRPr="00622D92" w:rsidRDefault="00622D92" w:rsidP="002D5DDE">
      <w:pPr>
        <w:rPr>
          <w:b/>
          <w:lang w:val="en-GB"/>
        </w:rPr>
      </w:pPr>
      <w:bookmarkStart w:id="4" w:name="p2"/>
      <w:r w:rsidRPr="00622D92">
        <w:rPr>
          <w:b/>
          <w:lang w:val="en-GB"/>
        </w:rPr>
        <w:t xml:space="preserve">Proposal </w:t>
      </w:r>
      <w:r w:rsidRPr="00622D92">
        <w:rPr>
          <w:b/>
          <w:lang w:val="en-GB"/>
        </w:rPr>
        <w:fldChar w:fldCharType="begin"/>
      </w:r>
      <w:r w:rsidRPr="00622D92">
        <w:rPr>
          <w:b/>
          <w:lang w:val="en-GB"/>
        </w:rPr>
        <w:instrText xml:space="preserve"> seq prop </w:instrText>
      </w:r>
      <w:r w:rsidRPr="00622D92">
        <w:rPr>
          <w:b/>
          <w:lang w:val="en-GB"/>
        </w:rPr>
        <w:fldChar w:fldCharType="separate"/>
      </w:r>
      <w:r w:rsidR="007F1CDB">
        <w:rPr>
          <w:b/>
          <w:noProof/>
          <w:lang w:val="en-GB"/>
        </w:rPr>
        <w:t>2</w:t>
      </w:r>
      <w:r w:rsidRPr="00622D92">
        <w:rPr>
          <w:b/>
          <w:lang w:val="en-GB"/>
        </w:rPr>
        <w:fldChar w:fldCharType="end"/>
      </w:r>
      <w:r w:rsidRPr="00622D92">
        <w:rPr>
          <w:b/>
          <w:lang w:val="en-GB"/>
        </w:rPr>
        <w:t xml:space="preserve">. For </w:t>
      </w:r>
      <w:r w:rsidR="007F1CDB">
        <w:rPr>
          <w:b/>
          <w:lang w:val="en-GB"/>
        </w:rPr>
        <w:t xml:space="preserve">uniform </w:t>
      </w:r>
      <w:r w:rsidRPr="00622D92">
        <w:rPr>
          <w:b/>
          <w:lang w:val="en-GB"/>
        </w:rPr>
        <w:t>CBG grouping u</w:t>
      </w:r>
      <w:r w:rsidR="00D250BB">
        <w:rPr>
          <w:b/>
          <w:lang w:val="en-GB"/>
        </w:rPr>
        <w:t>nder MCW, avoid one CBG containing</w:t>
      </w:r>
      <w:r w:rsidRPr="00622D92">
        <w:rPr>
          <w:b/>
          <w:lang w:val="en-GB"/>
        </w:rPr>
        <w:t xml:space="preserve"> CBs from both </w:t>
      </w:r>
      <w:r w:rsidR="00D250BB">
        <w:rPr>
          <w:b/>
          <w:lang w:val="en-GB"/>
        </w:rPr>
        <w:t xml:space="preserve">the </w:t>
      </w:r>
      <w:r w:rsidRPr="00622D92">
        <w:rPr>
          <w:b/>
          <w:lang w:val="en-GB"/>
        </w:rPr>
        <w:t>CWs.</w:t>
      </w:r>
    </w:p>
    <w:bookmarkEnd w:id="4"/>
    <w:p w14:paraId="1F6501CC" w14:textId="6DC11586" w:rsidR="00622D92" w:rsidRDefault="00622D92" w:rsidP="002D5DDE">
      <w:pPr>
        <w:rPr>
          <w:lang w:val="en-GB"/>
        </w:rPr>
      </w:pPr>
      <w:r>
        <w:rPr>
          <w:lang w:val="en-GB"/>
        </w:rPr>
        <w:t>In order to achieve this goal, we first need to split the available CBGs int</w:t>
      </w:r>
      <w:r w:rsidR="00D250BB">
        <w:rPr>
          <w:lang w:val="en-GB"/>
        </w:rPr>
        <w:t>o two codewords. Then, within each</w:t>
      </w:r>
      <w:r>
        <w:rPr>
          <w:lang w:val="en-GB"/>
        </w:rPr>
        <w:t xml:space="preserve"> codeword, </w:t>
      </w:r>
      <w:r w:rsidR="00D250BB">
        <w:rPr>
          <w:lang w:val="en-GB"/>
        </w:rPr>
        <w:t xml:space="preserve">we </w:t>
      </w:r>
      <w:r>
        <w:rPr>
          <w:lang w:val="en-GB"/>
        </w:rPr>
        <w:t>uniformly group CBs into CBGs. For the combination of the two steps, we still like to have as uniform CBG sizes as possible. This can be achieved by the foll</w:t>
      </w:r>
      <w:r w:rsidR="00D250BB">
        <w:rPr>
          <w:lang w:val="en-GB"/>
        </w:rPr>
        <w:t>owing procedure:</w:t>
      </w:r>
    </w:p>
    <w:p w14:paraId="54917781" w14:textId="70EE786A" w:rsidR="00622D92" w:rsidRDefault="00622D92" w:rsidP="00622D92">
      <w:pPr>
        <w:pStyle w:val="bullet"/>
      </w:pPr>
      <w:r>
        <w:t xml:space="preserve">Step 1. Counting the number of CBs in both </w:t>
      </w:r>
      <w:r w:rsidR="00D250BB">
        <w:t xml:space="preserve">the codewords, </w:t>
      </w:r>
      <w:r>
        <w:t>proportionally split the available number of CBGs between the two codewords, with rounding</w:t>
      </w:r>
      <w:r w:rsidR="00D250BB">
        <w:t xml:space="preserve"> if necessary</w:t>
      </w:r>
      <w:r>
        <w:t>.</w:t>
      </w:r>
    </w:p>
    <w:p w14:paraId="14C71CF3" w14:textId="35EC2D37" w:rsidR="00622D92" w:rsidRDefault="00622D92" w:rsidP="00622D92">
      <w:pPr>
        <w:pStyle w:val="bullet"/>
        <w:numPr>
          <w:ilvl w:val="1"/>
          <w:numId w:val="2"/>
        </w:numPr>
        <w:ind w:left="720"/>
      </w:pPr>
      <w:r>
        <w:t>For example, there are X0 CBs in CW0 and X1 CBs in CW1, and totally N CBGs configured. We can assign N0=floor(X0/(X0+X1)</w:t>
      </w:r>
      <w:r w:rsidR="00D250BB">
        <w:t>*N</w:t>
      </w:r>
      <w:r>
        <w:t>) CBGs for CW0 and N-N0 CBGs for CW1</w:t>
      </w:r>
    </w:p>
    <w:p w14:paraId="78533F83" w14:textId="2FE2B21F" w:rsidR="00622D92" w:rsidRDefault="00622D92" w:rsidP="00622D92">
      <w:pPr>
        <w:pStyle w:val="bullet"/>
      </w:pPr>
      <w:r>
        <w:lastRenderedPageBreak/>
        <w:t xml:space="preserve">Step 2. For CW0, uniformly group X0 CBs into N0 CBGs. </w:t>
      </w:r>
      <w:r w:rsidR="00D250BB">
        <w:t>Similarly, f</w:t>
      </w:r>
      <w:r>
        <w:t>or CW1, uniformly group X1 CBs into N1 CBGs.</w:t>
      </w:r>
    </w:p>
    <w:p w14:paraId="1E0522E2" w14:textId="2055E1B7" w:rsidR="00622D92" w:rsidRPr="007F1CDB" w:rsidRDefault="00622D92" w:rsidP="007F1CDB">
      <w:pPr>
        <w:rPr>
          <w:b/>
        </w:rPr>
      </w:pPr>
      <w:bookmarkStart w:id="5" w:name="p3"/>
      <w:r w:rsidRPr="007F1CDB">
        <w:rPr>
          <w:b/>
        </w:rPr>
        <w:t xml:space="preserve">Proposal </w:t>
      </w:r>
      <w:r w:rsidRPr="007F1CDB">
        <w:rPr>
          <w:b/>
        </w:rPr>
        <w:fldChar w:fldCharType="begin"/>
      </w:r>
      <w:r w:rsidRPr="007F1CDB">
        <w:rPr>
          <w:b/>
        </w:rPr>
        <w:instrText xml:space="preserve"> seq prop </w:instrText>
      </w:r>
      <w:r w:rsidRPr="007F1CDB">
        <w:rPr>
          <w:b/>
        </w:rPr>
        <w:fldChar w:fldCharType="separate"/>
      </w:r>
      <w:r w:rsidR="007F1CDB">
        <w:rPr>
          <w:b/>
          <w:noProof/>
        </w:rPr>
        <w:t>3</w:t>
      </w:r>
      <w:r w:rsidRPr="007F1CDB">
        <w:rPr>
          <w:b/>
        </w:rPr>
        <w:fldChar w:fldCharType="end"/>
      </w:r>
      <w:r w:rsidRPr="007F1CDB">
        <w:rPr>
          <w:b/>
        </w:rPr>
        <w:t>. For MCW, proportion</w:t>
      </w:r>
      <w:r w:rsidR="00D250BB">
        <w:rPr>
          <w:b/>
        </w:rPr>
        <w:t>ally split the number of CBGs between the</w:t>
      </w:r>
      <w:r w:rsidRPr="007F1CDB">
        <w:rPr>
          <w:b/>
        </w:rPr>
        <w:t xml:space="preserve"> two CWs and uniformly group CBs </w:t>
      </w:r>
      <w:r w:rsidR="00D250BB">
        <w:rPr>
          <w:b/>
        </w:rPr>
        <w:t>into CBGs in each CW</w:t>
      </w:r>
      <w:r w:rsidRPr="007F1CDB">
        <w:rPr>
          <w:b/>
        </w:rPr>
        <w:t>.</w:t>
      </w:r>
    </w:p>
    <w:bookmarkEnd w:id="5"/>
    <w:p w14:paraId="4D8E2DFB" w14:textId="1B504C7E" w:rsidR="00622D92" w:rsidRDefault="00D250BB" w:rsidP="007F1CDB">
      <w:r>
        <w:t>In a companion paper [3</w:t>
      </w:r>
      <w:r w:rsidR="007F1CDB">
        <w:t>], we a</w:t>
      </w:r>
      <w:r>
        <w:t>lso propose to support a region-</w:t>
      </w:r>
      <w:r w:rsidR="007F1CDB">
        <w:t xml:space="preserve">based CBG grouping for </w:t>
      </w:r>
      <w:r>
        <w:t xml:space="preserve">a </w:t>
      </w:r>
      <w:r w:rsidR="007F1CDB">
        <w:t xml:space="preserve">better CBG alignment with </w:t>
      </w:r>
      <w:r>
        <w:t xml:space="preserve">the </w:t>
      </w:r>
      <w:r w:rsidR="007F1CDB">
        <w:t>interference structure. In that design, a CBG is defined by a time-frequency domain region, such as a se</w:t>
      </w:r>
      <w:r>
        <w:t>t of (contiguous) OFDM symbols, and all</w:t>
      </w:r>
      <w:r w:rsidR="007F1CDB">
        <w:t xml:space="preserve"> CBs </w:t>
      </w:r>
      <w:r>
        <w:t>that fall in the</w:t>
      </w:r>
      <w:r w:rsidR="007F1CDB">
        <w:t xml:space="preserve"> region will be grouped into a CBG.</w:t>
      </w:r>
    </w:p>
    <w:p w14:paraId="59F418F0" w14:textId="587F869E" w:rsidR="007F1CDB" w:rsidRDefault="007F1CDB" w:rsidP="007F1CDB">
      <w:r>
        <w:t xml:space="preserve">The same design can be generalized to MCW as well. In this case, the design is actually simpler than the uniform CBG grouping case. Basically, for a region defined, all CBs from both codewords in the MCW case will be grouped into the CBG. In other words, a CBG will always contain CBs from both codewords. </w:t>
      </w:r>
      <w:r w:rsidR="00883108">
        <w:t>This approach has the benefit that</w:t>
      </w:r>
      <w:r>
        <w:t xml:space="preserve"> </w:t>
      </w:r>
      <w:r w:rsidR="00883108">
        <w:t xml:space="preserve">the </w:t>
      </w:r>
      <w:r>
        <w:t xml:space="preserve">same grouping rule applies to both SCW and MCW, and it is suitable for the case </w:t>
      </w:r>
      <w:r w:rsidR="00883108">
        <w:t>of bursty interference (such as URLLC), which</w:t>
      </w:r>
      <w:r>
        <w:t xml:space="preserve"> will hurt </w:t>
      </w:r>
      <w:r w:rsidR="00883108">
        <w:t xml:space="preserve">the </w:t>
      </w:r>
      <w:r>
        <w:t xml:space="preserve">CBs </w:t>
      </w:r>
      <w:r w:rsidR="00883108">
        <w:t xml:space="preserve">of both the codewords </w:t>
      </w:r>
      <w:r>
        <w:t>in t</w:t>
      </w:r>
      <w:r w:rsidR="00883108">
        <w:t>he same region</w:t>
      </w:r>
      <w:r>
        <w:t>.</w:t>
      </w:r>
    </w:p>
    <w:p w14:paraId="33B969CA" w14:textId="0CD72AB6" w:rsidR="007F1CDB" w:rsidRPr="007F1CDB" w:rsidRDefault="007F1CDB" w:rsidP="007F1CDB">
      <w:pPr>
        <w:rPr>
          <w:b/>
        </w:rPr>
      </w:pPr>
      <w:bookmarkStart w:id="6" w:name="p31"/>
      <w:r w:rsidRPr="007F1CDB">
        <w:rPr>
          <w:b/>
        </w:rPr>
        <w:t xml:space="preserve">Proposal </w:t>
      </w:r>
      <w:r w:rsidRPr="007F1CDB">
        <w:rPr>
          <w:b/>
        </w:rPr>
        <w:fldChar w:fldCharType="begin"/>
      </w:r>
      <w:r w:rsidRPr="007F1CDB">
        <w:rPr>
          <w:b/>
        </w:rPr>
        <w:instrText xml:space="preserve"> seq prop </w:instrText>
      </w:r>
      <w:r w:rsidRPr="007F1CDB">
        <w:rPr>
          <w:b/>
        </w:rPr>
        <w:fldChar w:fldCharType="separate"/>
      </w:r>
      <w:r>
        <w:rPr>
          <w:b/>
          <w:noProof/>
        </w:rPr>
        <w:t>4</w:t>
      </w:r>
      <w:r w:rsidRPr="007F1CDB">
        <w:rPr>
          <w:b/>
        </w:rPr>
        <w:fldChar w:fldCharType="end"/>
      </w:r>
      <w:r w:rsidR="00883108">
        <w:rPr>
          <w:b/>
        </w:rPr>
        <w:t>. For region-</w:t>
      </w:r>
      <w:r w:rsidRPr="007F1CDB">
        <w:rPr>
          <w:b/>
        </w:rPr>
        <w:t xml:space="preserve">based CBG grouping, CBs from both </w:t>
      </w:r>
      <w:r w:rsidR="00883108">
        <w:rPr>
          <w:b/>
        </w:rPr>
        <w:t>the codewords of a region will</w:t>
      </w:r>
      <w:r w:rsidRPr="007F1CDB">
        <w:rPr>
          <w:b/>
        </w:rPr>
        <w:t xml:space="preserve"> be grouped together in the same CBG.</w:t>
      </w:r>
    </w:p>
    <w:bookmarkEnd w:id="6"/>
    <w:p w14:paraId="0835A0F8" w14:textId="67B09F1E" w:rsidR="00AF7645" w:rsidRDefault="00F465BD" w:rsidP="00622D92">
      <w:pPr>
        <w:pStyle w:val="Heading2"/>
      </w:pPr>
      <w:r>
        <w:t xml:space="preserve">2.2 </w:t>
      </w:r>
      <w:r w:rsidR="00622D92">
        <w:t>CBG A/N multiplexing for CA and cross slot scheduling</w:t>
      </w:r>
    </w:p>
    <w:p w14:paraId="796A3AA5" w14:textId="5D79D923" w:rsidR="00194C0F" w:rsidRDefault="00841163" w:rsidP="00622D92">
      <w:pPr>
        <w:rPr>
          <w:lang w:val="en-GB"/>
        </w:rPr>
      </w:pPr>
      <w:r>
        <w:rPr>
          <w:lang w:val="en-GB"/>
        </w:rPr>
        <w:t>When a UE is configured to perform CA and/or when the UE is configured to support multiple K1</w:t>
      </w:r>
      <w:r w:rsidR="005D4A6F">
        <w:rPr>
          <w:lang w:val="en-GB"/>
        </w:rPr>
        <w:t xml:space="preserve"> (</w:t>
      </w:r>
      <w:r>
        <w:rPr>
          <w:lang w:val="en-GB"/>
        </w:rPr>
        <w:t xml:space="preserve">i.e., different </w:t>
      </w:r>
      <w:r w:rsidR="005D4A6F">
        <w:rPr>
          <w:lang w:val="en-GB"/>
        </w:rPr>
        <w:t>timing between PDSCH transmission and A/N feedback), and the UE is configured to perform CBG level A/N, it is possible</w:t>
      </w:r>
      <w:r w:rsidR="00883108">
        <w:rPr>
          <w:lang w:val="en-GB"/>
        </w:rPr>
        <w:t xml:space="preserve"> that</w:t>
      </w:r>
      <w:r w:rsidR="005D4A6F">
        <w:rPr>
          <w:lang w:val="en-GB"/>
        </w:rPr>
        <w:t xml:space="preserve"> the UE needs to feedback multiple sets of CBG A/N in one PUCCH. </w:t>
      </w:r>
    </w:p>
    <w:p w14:paraId="3675D1BE" w14:textId="02D7BDFB" w:rsidR="00194C0F" w:rsidRDefault="005D4A6F" w:rsidP="00622D92">
      <w:pPr>
        <w:rPr>
          <w:lang w:val="en-GB"/>
        </w:rPr>
      </w:pPr>
      <w:r>
        <w:rPr>
          <w:lang w:val="en-GB"/>
        </w:rPr>
        <w:t xml:space="preserve">For example, if a UE is configured to perform CBG A/N with 10 bits </w:t>
      </w:r>
      <w:r w:rsidR="00883108">
        <w:rPr>
          <w:lang w:val="en-GB"/>
        </w:rPr>
        <w:t xml:space="preserve">for </w:t>
      </w:r>
      <w:r>
        <w:rPr>
          <w:lang w:val="en-GB"/>
        </w:rPr>
        <w:t xml:space="preserve">A/N for one CC and there are 5 CCs, the UE may need to budget for 50 bits for the PUCCH to carry </w:t>
      </w:r>
      <w:r w:rsidR="00883108">
        <w:rPr>
          <w:lang w:val="en-GB"/>
        </w:rPr>
        <w:t>the CBG A/N for all CCs (as the total number of A/N bits needs to be</w:t>
      </w:r>
      <w:r>
        <w:rPr>
          <w:lang w:val="en-GB"/>
        </w:rPr>
        <w:t xml:space="preserve"> sel</w:t>
      </w:r>
      <w:r w:rsidR="00194C0F">
        <w:rPr>
          <w:lang w:val="en-GB"/>
        </w:rPr>
        <w:t>ected to handle the worst case</w:t>
      </w:r>
      <w:r w:rsidR="00883108">
        <w:rPr>
          <w:lang w:val="en-GB"/>
        </w:rPr>
        <w:t>)</w:t>
      </w:r>
      <w:r w:rsidR="00194C0F">
        <w:rPr>
          <w:lang w:val="en-GB"/>
        </w:rPr>
        <w:t>.</w:t>
      </w:r>
    </w:p>
    <w:p w14:paraId="77D4264F" w14:textId="5D114AEF" w:rsidR="00194C0F" w:rsidRDefault="00194C0F" w:rsidP="00622D92">
      <w:pPr>
        <w:rPr>
          <w:lang w:val="en-GB"/>
        </w:rPr>
      </w:pPr>
      <w:r>
        <w:rPr>
          <w:lang w:val="en-GB"/>
        </w:rPr>
        <w:t>Another example is when K1 can be dynamically indicated in DCI, an</w:t>
      </w:r>
      <w:r w:rsidR="00883108">
        <w:rPr>
          <w:lang w:val="en-GB"/>
        </w:rPr>
        <w:t xml:space="preserve">d K1 can be 2, 3, or 4. Then the A/N in slot N PUCCH can be for </w:t>
      </w:r>
      <w:r>
        <w:rPr>
          <w:lang w:val="en-GB"/>
        </w:rPr>
        <w:t>PDSCH</w:t>
      </w:r>
      <w:r w:rsidR="00883108">
        <w:rPr>
          <w:lang w:val="en-GB"/>
        </w:rPr>
        <w:t xml:space="preserve">s in slots </w:t>
      </w:r>
      <w:r>
        <w:rPr>
          <w:lang w:val="en-GB"/>
        </w:rPr>
        <w:t>N-2, N-3 or N-4. In other words, there can be 3 PDSCH transmission</w:t>
      </w:r>
      <w:r w:rsidR="00883108">
        <w:rPr>
          <w:lang w:val="en-GB"/>
        </w:rPr>
        <w:t>s requiring</w:t>
      </w:r>
      <w:r>
        <w:rPr>
          <w:lang w:val="en-GB"/>
        </w:rPr>
        <w:t xml:space="preserve"> A/N feedback in the sa</w:t>
      </w:r>
      <w:r w:rsidR="00883108">
        <w:rPr>
          <w:lang w:val="en-GB"/>
        </w:rPr>
        <w:t>me slot N. If for this CC, a 10-</w:t>
      </w:r>
      <w:r>
        <w:rPr>
          <w:lang w:val="en-GB"/>
        </w:rPr>
        <w:t>bit CBG A/N is configured, we wil</w:t>
      </w:r>
      <w:r w:rsidR="00883108">
        <w:rPr>
          <w:lang w:val="en-GB"/>
        </w:rPr>
        <w:t>l need to budget for 30 bits in</w:t>
      </w:r>
      <w:r>
        <w:rPr>
          <w:lang w:val="en-GB"/>
        </w:rPr>
        <w:t xml:space="preserve"> PUCCH to handle the worst case as well.</w:t>
      </w:r>
    </w:p>
    <w:p w14:paraId="53F3B6F8" w14:textId="04961E0F" w:rsidR="00622D92" w:rsidRDefault="00194C0F" w:rsidP="00622D92">
      <w:pPr>
        <w:rPr>
          <w:lang w:val="en-GB"/>
        </w:rPr>
      </w:pPr>
      <w:r>
        <w:rPr>
          <w:lang w:val="en-GB"/>
        </w:rPr>
        <w:t>As a result, the required PUCCH payload size to support CBG leve</w:t>
      </w:r>
      <w:r w:rsidR="00883108">
        <w:rPr>
          <w:lang w:val="en-GB"/>
        </w:rPr>
        <w:t xml:space="preserve">l A/N for CA and adaptive K1 can be </w:t>
      </w:r>
      <w:r>
        <w:rPr>
          <w:lang w:val="en-GB"/>
        </w:rPr>
        <w:t>quite high</w:t>
      </w:r>
      <w:r w:rsidR="00883108">
        <w:rPr>
          <w:lang w:val="en-GB"/>
        </w:rPr>
        <w:t>, which can limit the use case of</w:t>
      </w:r>
      <w:r>
        <w:rPr>
          <w:lang w:val="en-GB"/>
        </w:rPr>
        <w:t xml:space="preserve"> CBG A/N</w:t>
      </w:r>
      <w:r w:rsidR="00883108">
        <w:rPr>
          <w:lang w:val="en-GB"/>
        </w:rPr>
        <w:t xml:space="preserve"> in such scenarios</w:t>
      </w:r>
      <w:r>
        <w:rPr>
          <w:lang w:val="en-GB"/>
        </w:rPr>
        <w:t>.</w:t>
      </w:r>
      <w:r w:rsidRPr="00194C0F">
        <w:rPr>
          <w:lang w:val="en-GB"/>
        </w:rPr>
        <w:t xml:space="preserve"> </w:t>
      </w:r>
      <w:r w:rsidR="00883108">
        <w:rPr>
          <w:lang w:val="en-GB"/>
        </w:rPr>
        <w:t>Hence, w</w:t>
      </w:r>
      <w:r>
        <w:rPr>
          <w:lang w:val="en-GB"/>
        </w:rPr>
        <w:t>e need ways to reduce the required A/N bits to make the CBG A/N feature su</w:t>
      </w:r>
      <w:r w:rsidR="00883108">
        <w:rPr>
          <w:lang w:val="en-GB"/>
        </w:rPr>
        <w:t>stainable under CA and multiple-</w:t>
      </w:r>
      <w:r>
        <w:rPr>
          <w:lang w:val="en-GB"/>
        </w:rPr>
        <w:t>K1 scenario</w:t>
      </w:r>
      <w:r w:rsidR="00883108">
        <w:rPr>
          <w:lang w:val="en-GB"/>
        </w:rPr>
        <w:t>s</w:t>
      </w:r>
      <w:r>
        <w:rPr>
          <w:lang w:val="en-GB"/>
        </w:rPr>
        <w:t>. Note that due to potential DL grant mi</w:t>
      </w:r>
      <w:r w:rsidR="00F73D5D">
        <w:rPr>
          <w:lang w:val="en-GB"/>
        </w:rPr>
        <w:t>ss-</w:t>
      </w:r>
      <w:r>
        <w:rPr>
          <w:lang w:val="en-GB"/>
        </w:rPr>
        <w:t>detection error event, it is not safe to adapt the PUCCH payload size depending on the actual number of PDSCH</w:t>
      </w:r>
      <w:r w:rsidR="00F73D5D">
        <w:rPr>
          <w:lang w:val="en-GB"/>
        </w:rPr>
        <w:t>s</w:t>
      </w:r>
      <w:r>
        <w:rPr>
          <w:lang w:val="en-GB"/>
        </w:rPr>
        <w:t xml:space="preserve"> scheduled.</w:t>
      </w:r>
      <w:r w:rsidR="00B52274">
        <w:rPr>
          <w:lang w:val="en-GB"/>
        </w:rPr>
        <w:t xml:space="preserve"> The design needs to be r</w:t>
      </w:r>
      <w:r w:rsidR="00F73D5D">
        <w:rPr>
          <w:lang w:val="en-GB"/>
        </w:rPr>
        <w:t>obust enough to handle DCI-mis</w:t>
      </w:r>
      <w:r w:rsidR="00B52274">
        <w:rPr>
          <w:lang w:val="en-GB"/>
        </w:rPr>
        <w:t>detection event.</w:t>
      </w:r>
    </w:p>
    <w:p w14:paraId="43A344E1" w14:textId="2050E32D" w:rsidR="001B1AFD" w:rsidRPr="001B1AFD" w:rsidRDefault="001B1AFD" w:rsidP="00622D92">
      <w:pPr>
        <w:rPr>
          <w:b/>
          <w:lang w:val="en-GB"/>
        </w:rPr>
      </w:pPr>
      <w:bookmarkStart w:id="7" w:name="p4"/>
      <w:r w:rsidRPr="001B1AFD">
        <w:rPr>
          <w:b/>
          <w:lang w:val="en-GB"/>
        </w:rPr>
        <w:t xml:space="preserve">Proposal </w:t>
      </w:r>
      <w:r w:rsidRPr="001B1AFD">
        <w:rPr>
          <w:b/>
          <w:lang w:val="en-GB"/>
        </w:rPr>
        <w:fldChar w:fldCharType="begin"/>
      </w:r>
      <w:r w:rsidRPr="001B1AFD">
        <w:rPr>
          <w:b/>
          <w:lang w:val="en-GB"/>
        </w:rPr>
        <w:instrText xml:space="preserve"> seq prop </w:instrText>
      </w:r>
      <w:r w:rsidRPr="001B1AFD">
        <w:rPr>
          <w:b/>
          <w:lang w:val="en-GB"/>
        </w:rPr>
        <w:fldChar w:fldCharType="separate"/>
      </w:r>
      <w:r w:rsidR="007F1CDB">
        <w:rPr>
          <w:b/>
          <w:noProof/>
          <w:lang w:val="en-GB"/>
        </w:rPr>
        <w:t>5</w:t>
      </w:r>
      <w:r w:rsidRPr="001B1AFD">
        <w:rPr>
          <w:b/>
          <w:lang w:val="en-GB"/>
        </w:rPr>
        <w:fldChar w:fldCharType="end"/>
      </w:r>
      <w:r w:rsidRPr="001B1AFD">
        <w:rPr>
          <w:b/>
          <w:lang w:val="en-GB"/>
        </w:rPr>
        <w:t>. The CBG A/N multiplexing for CA and dynamic K1 case</w:t>
      </w:r>
      <w:r w:rsidR="002370E8">
        <w:rPr>
          <w:b/>
          <w:lang w:val="en-GB"/>
        </w:rPr>
        <w:t>s</w:t>
      </w:r>
      <w:r w:rsidRPr="001B1AFD">
        <w:rPr>
          <w:b/>
          <w:lang w:val="en-GB"/>
        </w:rPr>
        <w:t xml:space="preserve"> should consider A/N payload size reduction and target a r</w:t>
      </w:r>
      <w:r w:rsidR="00F73D5D">
        <w:rPr>
          <w:b/>
          <w:lang w:val="en-GB"/>
        </w:rPr>
        <w:t>obust design to handle DCI-mis</w:t>
      </w:r>
      <w:r w:rsidRPr="001B1AFD">
        <w:rPr>
          <w:b/>
          <w:lang w:val="en-GB"/>
        </w:rPr>
        <w:t>detection event.</w:t>
      </w:r>
    </w:p>
    <w:bookmarkEnd w:id="7"/>
    <w:p w14:paraId="7CCAC11D" w14:textId="72960CE7" w:rsidR="001B1AFD" w:rsidRDefault="001B1AFD" w:rsidP="00622D92">
      <w:pPr>
        <w:rPr>
          <w:lang w:val="en-GB"/>
        </w:rPr>
      </w:pPr>
      <w:r>
        <w:rPr>
          <w:lang w:val="en-GB"/>
        </w:rPr>
        <w:t>To reduce the number of bits needed for A/N, there are a few observ</w:t>
      </w:r>
      <w:r w:rsidR="00F73D5D">
        <w:rPr>
          <w:lang w:val="en-GB"/>
        </w:rPr>
        <w:t>ations we can take advantage of:</w:t>
      </w:r>
    </w:p>
    <w:p w14:paraId="15128677" w14:textId="6F78E1CE" w:rsidR="001B1AFD" w:rsidRDefault="001B1AFD" w:rsidP="001E27E9">
      <w:pPr>
        <w:pStyle w:val="bullet"/>
      </w:pPr>
      <w:r>
        <w:t>Not all budgeted PDSCH</w:t>
      </w:r>
      <w:r w:rsidR="00F73D5D">
        <w:t>s</w:t>
      </w:r>
      <w:r>
        <w:t xml:space="preserve"> will be transmitted in most cases</w:t>
      </w:r>
    </w:p>
    <w:p w14:paraId="6BCE77F5" w14:textId="42FB2A09" w:rsidR="001B1AFD" w:rsidRDefault="001B1AFD" w:rsidP="001E27E9">
      <w:pPr>
        <w:pStyle w:val="bullet"/>
        <w:numPr>
          <w:ilvl w:val="1"/>
          <w:numId w:val="8"/>
        </w:numPr>
      </w:pPr>
      <w:r>
        <w:t>If a PDSCH is not tran</w:t>
      </w:r>
      <w:r w:rsidR="00F73D5D">
        <w:t>smitted, only a TB-</w:t>
      </w:r>
      <w:r>
        <w:t>level NAK is needed</w:t>
      </w:r>
    </w:p>
    <w:p w14:paraId="5BE46EF1" w14:textId="2A831B0F" w:rsidR="001B1AFD" w:rsidRDefault="001B1AFD" w:rsidP="001E27E9">
      <w:pPr>
        <w:pStyle w:val="bullet"/>
        <w:numPr>
          <w:ilvl w:val="2"/>
          <w:numId w:val="8"/>
        </w:numPr>
      </w:pPr>
      <w:r>
        <w:t xml:space="preserve">Note that </w:t>
      </w:r>
      <w:r w:rsidR="00F73D5D">
        <w:t>a TB-</w:t>
      </w:r>
      <w:r w:rsidR="001E27E9">
        <w:t xml:space="preserve">level NAK is still needed as there is </w:t>
      </w:r>
      <w:r w:rsidR="00F73D5D">
        <w:t xml:space="preserve">the </w:t>
      </w:r>
      <w:r w:rsidR="001E27E9">
        <w:t xml:space="preserve">potential </w:t>
      </w:r>
      <w:r w:rsidR="00F73D5D">
        <w:t>of DCI-mis</w:t>
      </w:r>
      <w:r w:rsidR="001E27E9">
        <w:t>detection event.</w:t>
      </w:r>
    </w:p>
    <w:p w14:paraId="34F67ECF" w14:textId="7141F173" w:rsidR="001E27E9" w:rsidRDefault="001E27E9" w:rsidP="001E27E9">
      <w:pPr>
        <w:pStyle w:val="bullet"/>
      </w:pPr>
      <w:r>
        <w:t>Not all PDSCH transmission</w:t>
      </w:r>
      <w:r w:rsidR="00F73D5D">
        <w:t>s need CBG-</w:t>
      </w:r>
      <w:r>
        <w:t>level A/N</w:t>
      </w:r>
    </w:p>
    <w:p w14:paraId="3B0F93DD" w14:textId="29683C9A" w:rsidR="001E27E9" w:rsidRDefault="001E27E9" w:rsidP="001E27E9">
      <w:pPr>
        <w:pStyle w:val="bullet"/>
        <w:numPr>
          <w:ilvl w:val="1"/>
          <w:numId w:val="8"/>
        </w:numPr>
      </w:pPr>
      <w:r>
        <w:t xml:space="preserve">There is </w:t>
      </w:r>
      <w:r w:rsidR="00D55A61">
        <w:t xml:space="preserve">a </w:t>
      </w:r>
      <w:r>
        <w:t xml:space="preserve">high chance </w:t>
      </w:r>
      <w:r w:rsidR="00F73D5D">
        <w:t xml:space="preserve">that </w:t>
      </w:r>
      <w:r>
        <w:t xml:space="preserve">the CBGs in a PDSCH </w:t>
      </w:r>
      <w:r w:rsidR="00F73D5D">
        <w:t>either all pass or all fail, in which case TB-</w:t>
      </w:r>
      <w:r>
        <w:t>level A/N is good enough</w:t>
      </w:r>
    </w:p>
    <w:p w14:paraId="5A412C52" w14:textId="4F8CE82B" w:rsidR="001E27E9" w:rsidRDefault="001E27E9" w:rsidP="001E27E9">
      <w:pPr>
        <w:pStyle w:val="bullet"/>
        <w:numPr>
          <w:ilvl w:val="1"/>
          <w:numId w:val="8"/>
        </w:numPr>
      </w:pPr>
      <w:r>
        <w:t>However, the gNB does not know wh</w:t>
      </w:r>
      <w:r w:rsidR="00F73D5D">
        <w:t>ich PDSCH will benefit from CBG-</w:t>
      </w:r>
      <w:r>
        <w:t>level A/N ahead of time</w:t>
      </w:r>
    </w:p>
    <w:p w14:paraId="263ACED1" w14:textId="2F351D4D" w:rsidR="001E27E9" w:rsidRDefault="001E27E9" w:rsidP="001E27E9">
      <w:pPr>
        <w:pStyle w:val="bullet"/>
        <w:numPr>
          <w:ilvl w:val="2"/>
          <w:numId w:val="8"/>
        </w:numPr>
      </w:pPr>
      <w:r>
        <w:t xml:space="preserve">Only </w:t>
      </w:r>
      <w:r w:rsidR="00F73D5D">
        <w:t xml:space="preserve">the UE knows </w:t>
      </w:r>
      <w:r>
        <w:t>that after the actual decoding</w:t>
      </w:r>
    </w:p>
    <w:p w14:paraId="16B86B2D" w14:textId="0C835DEA" w:rsidR="001E27E9" w:rsidRDefault="001E27E9" w:rsidP="001E27E9">
      <w:r>
        <w:t xml:space="preserve">These observations points to a design that shares the limited number of available PUCCH payload bits across </w:t>
      </w:r>
      <w:r w:rsidR="00E41286">
        <w:t xml:space="preserve">multiple CCs and </w:t>
      </w:r>
      <w:r w:rsidR="00F73D5D">
        <w:t xml:space="preserve">multiple </w:t>
      </w:r>
      <w:r w:rsidR="00E41286">
        <w:t>PDSCH</w:t>
      </w:r>
      <w:r w:rsidR="00F73D5D">
        <w:t>s</w:t>
      </w:r>
      <w:r w:rsidR="00E41286">
        <w:t xml:space="preserve"> across slots</w:t>
      </w:r>
      <w:r>
        <w:t xml:space="preserve">. </w:t>
      </w:r>
    </w:p>
    <w:p w14:paraId="7CA3C8AD" w14:textId="4D5D8C11" w:rsidR="00FC18FA" w:rsidRDefault="00FC18FA" w:rsidP="00622D92">
      <w:pPr>
        <w:rPr>
          <w:lang w:val="en-GB"/>
        </w:rPr>
      </w:pPr>
      <w:r>
        <w:rPr>
          <w:lang w:val="en-GB"/>
        </w:rPr>
        <w:t xml:space="preserve">First of all, the PUCCH payload size is configured by </w:t>
      </w:r>
      <w:r w:rsidR="00F73D5D">
        <w:rPr>
          <w:lang w:val="en-GB"/>
        </w:rPr>
        <w:t xml:space="preserve">the </w:t>
      </w:r>
      <w:r>
        <w:rPr>
          <w:lang w:val="en-GB"/>
        </w:rPr>
        <w:t>g</w:t>
      </w:r>
      <w:r w:rsidR="00F73D5D">
        <w:rPr>
          <w:lang w:val="en-GB"/>
        </w:rPr>
        <w:t>NB through RRC. Out of this A/N-</w:t>
      </w:r>
      <w:r>
        <w:rPr>
          <w:lang w:val="en-GB"/>
        </w:rPr>
        <w:t>payload budget, the UE will pick the PDSCH to</w:t>
      </w:r>
      <w:r w:rsidR="00F73D5D">
        <w:rPr>
          <w:lang w:val="en-GB"/>
        </w:rPr>
        <w:t xml:space="preserve"> report CBG-</w:t>
      </w:r>
      <w:r>
        <w:rPr>
          <w:lang w:val="en-GB"/>
        </w:rPr>
        <w:t>level A/N. The remaining</w:t>
      </w:r>
      <w:r w:rsidR="00F73D5D">
        <w:rPr>
          <w:lang w:val="en-GB"/>
        </w:rPr>
        <w:t xml:space="preserve"> PDSCHs can be supported by a TB-</w:t>
      </w:r>
      <w:r>
        <w:rPr>
          <w:lang w:val="en-GB"/>
        </w:rPr>
        <w:t>level A/N. F</w:t>
      </w:r>
      <w:r w:rsidR="00821C94">
        <w:rPr>
          <w:lang w:val="en-GB"/>
        </w:rPr>
        <w:t xml:space="preserve">or example, suppose </w:t>
      </w:r>
      <w:r w:rsidR="00F73D5D">
        <w:rPr>
          <w:lang w:val="en-GB"/>
        </w:rPr>
        <w:t>there are total</w:t>
      </w:r>
      <w:r>
        <w:rPr>
          <w:lang w:val="en-GB"/>
        </w:rPr>
        <w:t xml:space="preserve"> </w:t>
      </w:r>
      <w:r w:rsidR="00F73D5D">
        <w:rPr>
          <w:lang w:val="en-GB"/>
        </w:rPr>
        <w:t xml:space="preserve">of </w:t>
      </w:r>
      <w:r>
        <w:rPr>
          <w:lang w:val="en-GB"/>
        </w:rPr>
        <w:t>10 PDSCH</w:t>
      </w:r>
      <w:r w:rsidR="00F73D5D">
        <w:rPr>
          <w:lang w:val="en-GB"/>
        </w:rPr>
        <w:t>s</w:t>
      </w:r>
      <w:r>
        <w:rPr>
          <w:lang w:val="en-GB"/>
        </w:rPr>
        <w:t xml:space="preserve"> possible, each configured with 8 bits </w:t>
      </w:r>
      <w:r w:rsidR="00821C94">
        <w:rPr>
          <w:lang w:val="en-GB"/>
        </w:rPr>
        <w:t>for CBG-</w:t>
      </w:r>
      <w:r>
        <w:rPr>
          <w:lang w:val="en-GB"/>
        </w:rPr>
        <w:t>level A/N. Instead of using 80 bits for PUCCH, the gNB can configure 22 bits for the PUCCH p</w:t>
      </w:r>
      <w:r w:rsidR="00821C94">
        <w:rPr>
          <w:lang w:val="en-GB"/>
        </w:rPr>
        <w:t>ayload: The UE can use 10 bits for TB-</w:t>
      </w:r>
      <w:r>
        <w:rPr>
          <w:lang w:val="en-GB"/>
        </w:rPr>
        <w:t xml:space="preserve">level </w:t>
      </w:r>
      <w:r>
        <w:rPr>
          <w:lang w:val="en-GB"/>
        </w:rPr>
        <w:lastRenderedPageBreak/>
        <w:t xml:space="preserve">A/N for each of the </w:t>
      </w:r>
      <w:r w:rsidR="00821C94">
        <w:rPr>
          <w:lang w:val="en-GB"/>
        </w:rPr>
        <w:t xml:space="preserve">10 </w:t>
      </w:r>
      <w:r>
        <w:rPr>
          <w:lang w:val="en-GB"/>
        </w:rPr>
        <w:t>PDSCH</w:t>
      </w:r>
      <w:r w:rsidR="00821C94">
        <w:rPr>
          <w:lang w:val="en-GB"/>
        </w:rPr>
        <w:t xml:space="preserve">s, use 4 bits to indicate the </w:t>
      </w:r>
      <w:r>
        <w:rPr>
          <w:lang w:val="en-GB"/>
        </w:rPr>
        <w:t xml:space="preserve">PDSCH </w:t>
      </w:r>
      <w:r w:rsidR="00821C94">
        <w:rPr>
          <w:lang w:val="en-GB"/>
        </w:rPr>
        <w:t>for which CBG-</w:t>
      </w:r>
      <w:r>
        <w:rPr>
          <w:lang w:val="en-GB"/>
        </w:rPr>
        <w:t>level A</w:t>
      </w:r>
      <w:r w:rsidR="00821C94">
        <w:rPr>
          <w:lang w:val="en-GB"/>
        </w:rPr>
        <w:t>/N will be reported, and the remaining 8 bits for the CBG-</w:t>
      </w:r>
      <w:r>
        <w:rPr>
          <w:lang w:val="en-GB"/>
        </w:rPr>
        <w:t xml:space="preserve">level A/N for that PDSCH. </w:t>
      </w:r>
    </w:p>
    <w:p w14:paraId="3C233B43" w14:textId="5733C34A" w:rsidR="00194C0F" w:rsidRDefault="00FC18FA" w:rsidP="00622D92">
      <w:pPr>
        <w:rPr>
          <w:lang w:val="en-GB"/>
        </w:rPr>
      </w:pPr>
      <w:r>
        <w:rPr>
          <w:lang w:val="en-GB"/>
        </w:rPr>
        <w:t>The UE wi</w:t>
      </w:r>
      <w:r w:rsidR="002370E8">
        <w:rPr>
          <w:lang w:val="en-GB"/>
        </w:rPr>
        <w:t>ll pick the PDSCH to report CBG-</w:t>
      </w:r>
      <w:r>
        <w:rPr>
          <w:lang w:val="en-GB"/>
        </w:rPr>
        <w:t>level A</w:t>
      </w:r>
      <w:r w:rsidR="002370E8">
        <w:rPr>
          <w:lang w:val="en-GB"/>
        </w:rPr>
        <w:t>/N so as to maximize the CBG-</w:t>
      </w:r>
      <w:r>
        <w:rPr>
          <w:lang w:val="en-GB"/>
        </w:rPr>
        <w:t>level retransmission gain. For example, if out of the 10 PDSCH</w:t>
      </w:r>
      <w:r w:rsidR="002370E8">
        <w:rPr>
          <w:lang w:val="en-GB"/>
        </w:rPr>
        <w:t>s</w:t>
      </w:r>
      <w:r>
        <w:rPr>
          <w:lang w:val="en-GB"/>
        </w:rPr>
        <w:t>, only one of them has bursty error</w:t>
      </w:r>
      <w:r w:rsidR="002370E8">
        <w:rPr>
          <w:lang w:val="en-GB"/>
        </w:rPr>
        <w:t>s, then the UE would report CBG-</w:t>
      </w:r>
      <w:r>
        <w:rPr>
          <w:lang w:val="en-GB"/>
        </w:rPr>
        <w:t>level A/N for that PDSCH. If there are more than one PDSCH</w:t>
      </w:r>
      <w:r w:rsidR="002370E8">
        <w:rPr>
          <w:lang w:val="en-GB"/>
        </w:rPr>
        <w:t>s</w:t>
      </w:r>
      <w:r>
        <w:rPr>
          <w:lang w:val="en-GB"/>
        </w:rPr>
        <w:t xml:space="preserve"> </w:t>
      </w:r>
      <w:r w:rsidR="002370E8">
        <w:rPr>
          <w:lang w:val="en-GB"/>
        </w:rPr>
        <w:t>with bursty errors, the UE can select the one that provides maximum performance gains, e.g.,</w:t>
      </w:r>
      <w:r>
        <w:rPr>
          <w:lang w:val="en-GB"/>
        </w:rPr>
        <w:t xml:space="preserve"> the one with </w:t>
      </w:r>
      <w:r w:rsidR="002370E8">
        <w:rPr>
          <w:lang w:val="en-GB"/>
        </w:rPr>
        <w:t xml:space="preserve">the </w:t>
      </w:r>
      <w:r>
        <w:rPr>
          <w:lang w:val="en-GB"/>
        </w:rPr>
        <w:t>minimum number of CBGs to be retransmitted. However, the selection mechanism can be subject to implementation.</w:t>
      </w:r>
    </w:p>
    <w:p w14:paraId="1E08FD82" w14:textId="15EF97A7" w:rsidR="00FC18FA" w:rsidRPr="00FC18FA" w:rsidRDefault="00FC18FA" w:rsidP="00622D92">
      <w:pPr>
        <w:rPr>
          <w:b/>
          <w:lang w:val="en-GB"/>
        </w:rPr>
      </w:pPr>
      <w:bookmarkStart w:id="8" w:name="p5"/>
      <w:r w:rsidRPr="00FC18FA">
        <w:rPr>
          <w:b/>
          <w:lang w:val="en-GB"/>
        </w:rPr>
        <w:t xml:space="preserve">Proposal </w:t>
      </w:r>
      <w:r w:rsidRPr="00FC18FA">
        <w:rPr>
          <w:b/>
          <w:lang w:val="en-GB"/>
        </w:rPr>
        <w:fldChar w:fldCharType="begin"/>
      </w:r>
      <w:r w:rsidRPr="00FC18FA">
        <w:rPr>
          <w:b/>
          <w:lang w:val="en-GB"/>
        </w:rPr>
        <w:instrText xml:space="preserve"> seq prop </w:instrText>
      </w:r>
      <w:r w:rsidRPr="00FC18FA">
        <w:rPr>
          <w:b/>
          <w:lang w:val="en-GB"/>
        </w:rPr>
        <w:fldChar w:fldCharType="separate"/>
      </w:r>
      <w:r w:rsidR="007F1CDB">
        <w:rPr>
          <w:b/>
          <w:noProof/>
          <w:lang w:val="en-GB"/>
        </w:rPr>
        <w:t>6</w:t>
      </w:r>
      <w:r w:rsidRPr="00FC18FA">
        <w:rPr>
          <w:b/>
          <w:lang w:val="en-GB"/>
        </w:rPr>
        <w:fldChar w:fldCharType="end"/>
      </w:r>
      <w:r w:rsidR="002370E8">
        <w:rPr>
          <w:b/>
          <w:lang w:val="en-GB"/>
        </w:rPr>
        <w:t>. For CBG-</w:t>
      </w:r>
      <w:r w:rsidRPr="00FC18FA">
        <w:rPr>
          <w:b/>
          <w:lang w:val="en-GB"/>
        </w:rPr>
        <w:t xml:space="preserve">level A/N multiplexing, consider configuring a fixed A/N payload and let </w:t>
      </w:r>
      <w:r w:rsidR="002370E8">
        <w:rPr>
          <w:b/>
          <w:lang w:val="en-GB"/>
        </w:rPr>
        <w:t xml:space="preserve">the </w:t>
      </w:r>
      <w:r w:rsidRPr="00FC18FA">
        <w:rPr>
          <w:b/>
          <w:lang w:val="en-GB"/>
        </w:rPr>
        <w:t>UE choo</w:t>
      </w:r>
      <w:r w:rsidR="002370E8">
        <w:rPr>
          <w:b/>
          <w:lang w:val="en-GB"/>
        </w:rPr>
        <w:t>se the PDSCH(s) to feedback CBG-level A/N while using TB-</w:t>
      </w:r>
      <w:r w:rsidRPr="00FC18FA">
        <w:rPr>
          <w:b/>
          <w:lang w:val="en-GB"/>
        </w:rPr>
        <w:t>level A/N for the remaining PDSCH</w:t>
      </w:r>
      <w:r w:rsidR="002370E8">
        <w:rPr>
          <w:b/>
          <w:lang w:val="en-GB"/>
        </w:rPr>
        <w:t>s</w:t>
      </w:r>
      <w:r w:rsidRPr="00FC18FA">
        <w:rPr>
          <w:b/>
          <w:lang w:val="en-GB"/>
        </w:rPr>
        <w:t>.</w:t>
      </w:r>
    </w:p>
    <w:bookmarkEnd w:id="8"/>
    <w:p w14:paraId="2F77E7C7" w14:textId="661D2123" w:rsidR="00491EEE" w:rsidRDefault="004A7390" w:rsidP="00843B71">
      <w:pPr>
        <w:pStyle w:val="Heading1"/>
        <w:jc w:val="both"/>
      </w:pPr>
      <w:r>
        <w:t>3</w:t>
      </w:r>
      <w:r w:rsidR="00641519">
        <w:t xml:space="preserve"> </w:t>
      </w:r>
      <w:r w:rsidR="00491EEE" w:rsidRPr="00E05A22">
        <w:t xml:space="preserve">Conclusions </w:t>
      </w:r>
    </w:p>
    <w:p w14:paraId="068D254C" w14:textId="595683F6" w:rsidR="00AF7645" w:rsidRDefault="00FC18FA" w:rsidP="00AF7645">
      <w:pPr>
        <w:rPr>
          <w:lang w:val="en-GB"/>
        </w:rPr>
      </w:pPr>
      <w:r>
        <w:rPr>
          <w:lang w:val="en-GB"/>
        </w:rPr>
        <w:t>For the CBG level A/N multiplexing, we have the following proposals.</w:t>
      </w:r>
    </w:p>
    <w:p w14:paraId="41D0EE49" w14:textId="77777777" w:rsidR="007F1CDB" w:rsidRPr="003B7712" w:rsidRDefault="00FC18FA" w:rsidP="002D5DDE">
      <w:pPr>
        <w:rPr>
          <w:b/>
          <w:lang w:val="en-GB"/>
        </w:rPr>
      </w:pPr>
      <w:r>
        <w:rPr>
          <w:lang w:val="en-GB"/>
        </w:rPr>
        <w:fldChar w:fldCharType="begin"/>
      </w:r>
      <w:r>
        <w:rPr>
          <w:lang w:val="en-GB"/>
        </w:rPr>
        <w:instrText xml:space="preserve"> REF p1 \h </w:instrText>
      </w:r>
      <w:r>
        <w:rPr>
          <w:lang w:val="en-GB"/>
        </w:rPr>
      </w:r>
      <w:r>
        <w:rPr>
          <w:lang w:val="en-GB"/>
        </w:rPr>
        <w:fldChar w:fldCharType="separate"/>
      </w:r>
      <w:r w:rsidR="007F1CDB" w:rsidRPr="003B7712">
        <w:rPr>
          <w:b/>
          <w:lang w:val="en-GB"/>
        </w:rPr>
        <w:t xml:space="preserve">Proposal </w:t>
      </w:r>
      <w:r w:rsidR="007F1CDB">
        <w:rPr>
          <w:b/>
          <w:noProof/>
          <w:lang w:val="en-GB"/>
        </w:rPr>
        <w:t>1</w:t>
      </w:r>
      <w:r w:rsidR="007F1CDB" w:rsidRPr="003B7712">
        <w:rPr>
          <w:b/>
          <w:lang w:val="en-GB"/>
        </w:rPr>
        <w:t xml:space="preserve">. </w:t>
      </w:r>
      <w:r w:rsidR="002370E8">
        <w:rPr>
          <w:b/>
          <w:lang w:val="en-GB"/>
        </w:rPr>
        <w:t>The s</w:t>
      </w:r>
      <w:r w:rsidR="007F1CDB" w:rsidRPr="003B7712">
        <w:rPr>
          <w:b/>
          <w:lang w:val="en-GB"/>
        </w:rPr>
        <w:t>ame number of CBGs is configured for SCW and MCW when MCW is supported.</w:t>
      </w:r>
    </w:p>
    <w:p w14:paraId="62DEEA69" w14:textId="77777777" w:rsidR="007F1CDB" w:rsidRPr="00622D92" w:rsidRDefault="00FC18FA" w:rsidP="002D5DDE">
      <w:pPr>
        <w:rPr>
          <w:b/>
          <w:lang w:val="en-GB"/>
        </w:rPr>
      </w:pPr>
      <w:r>
        <w:rPr>
          <w:lang w:val="en-GB"/>
        </w:rPr>
        <w:fldChar w:fldCharType="end"/>
      </w:r>
      <w:r>
        <w:rPr>
          <w:lang w:val="en-GB"/>
        </w:rPr>
        <w:fldChar w:fldCharType="begin"/>
      </w:r>
      <w:r>
        <w:rPr>
          <w:lang w:val="en-GB"/>
        </w:rPr>
        <w:instrText xml:space="preserve"> REF p2 \h </w:instrText>
      </w:r>
      <w:r>
        <w:rPr>
          <w:lang w:val="en-GB"/>
        </w:rPr>
      </w:r>
      <w:r>
        <w:rPr>
          <w:lang w:val="en-GB"/>
        </w:rPr>
        <w:fldChar w:fldCharType="separate"/>
      </w:r>
      <w:r w:rsidR="007F1CDB" w:rsidRPr="00622D92">
        <w:rPr>
          <w:b/>
          <w:lang w:val="en-GB"/>
        </w:rPr>
        <w:t xml:space="preserve">Proposal </w:t>
      </w:r>
      <w:r w:rsidR="007F1CDB">
        <w:rPr>
          <w:b/>
          <w:noProof/>
          <w:lang w:val="en-GB"/>
        </w:rPr>
        <w:t>2</w:t>
      </w:r>
      <w:r w:rsidR="007F1CDB" w:rsidRPr="00622D92">
        <w:rPr>
          <w:b/>
          <w:lang w:val="en-GB"/>
        </w:rPr>
        <w:t xml:space="preserve">. For </w:t>
      </w:r>
      <w:r w:rsidR="007F1CDB">
        <w:rPr>
          <w:b/>
          <w:lang w:val="en-GB"/>
        </w:rPr>
        <w:t xml:space="preserve">uniform </w:t>
      </w:r>
      <w:r w:rsidR="007F1CDB" w:rsidRPr="00622D92">
        <w:rPr>
          <w:b/>
          <w:lang w:val="en-GB"/>
        </w:rPr>
        <w:t>CBG grouping u</w:t>
      </w:r>
      <w:r w:rsidR="002370E8">
        <w:rPr>
          <w:b/>
          <w:lang w:val="en-GB"/>
        </w:rPr>
        <w:t>nder MCW, avoid</w:t>
      </w:r>
      <w:r w:rsidR="00D739FE">
        <w:rPr>
          <w:b/>
          <w:lang w:val="en-GB"/>
        </w:rPr>
        <w:t xml:space="preserve"> one </w:t>
      </w:r>
      <w:r w:rsidR="002370E8">
        <w:rPr>
          <w:b/>
          <w:lang w:val="en-GB"/>
        </w:rPr>
        <w:t>CBG containing</w:t>
      </w:r>
      <w:r w:rsidR="007F1CDB" w:rsidRPr="00622D92">
        <w:rPr>
          <w:b/>
          <w:lang w:val="en-GB"/>
        </w:rPr>
        <w:t xml:space="preserve"> CBs from both </w:t>
      </w:r>
      <w:r w:rsidR="002370E8">
        <w:rPr>
          <w:b/>
          <w:lang w:val="en-GB"/>
        </w:rPr>
        <w:t xml:space="preserve">the </w:t>
      </w:r>
      <w:r w:rsidR="007F1CDB" w:rsidRPr="00622D92">
        <w:rPr>
          <w:b/>
          <w:lang w:val="en-GB"/>
        </w:rPr>
        <w:t>CWs.</w:t>
      </w:r>
    </w:p>
    <w:p w14:paraId="366B318D" w14:textId="77777777" w:rsidR="007F1CDB" w:rsidRPr="007F1CDB" w:rsidRDefault="00FC18FA" w:rsidP="007F1CDB">
      <w:pPr>
        <w:rPr>
          <w:b/>
        </w:rPr>
      </w:pPr>
      <w:r>
        <w:fldChar w:fldCharType="end"/>
      </w:r>
      <w:r>
        <w:fldChar w:fldCharType="begin"/>
      </w:r>
      <w:r>
        <w:instrText xml:space="preserve"> REF p3 \h </w:instrText>
      </w:r>
      <w:r>
        <w:fldChar w:fldCharType="separate"/>
      </w:r>
      <w:r w:rsidR="007F1CDB" w:rsidRPr="007F1CDB">
        <w:rPr>
          <w:b/>
        </w:rPr>
        <w:t xml:space="preserve">Proposal </w:t>
      </w:r>
      <w:r w:rsidR="007F1CDB">
        <w:rPr>
          <w:b/>
          <w:noProof/>
        </w:rPr>
        <w:t>3</w:t>
      </w:r>
      <w:r w:rsidR="007F1CDB" w:rsidRPr="007F1CDB">
        <w:rPr>
          <w:b/>
        </w:rPr>
        <w:t>. For MCW, proportionall</w:t>
      </w:r>
      <w:r w:rsidR="002370E8">
        <w:rPr>
          <w:b/>
        </w:rPr>
        <w:t>y split the number of CBGs between the</w:t>
      </w:r>
      <w:r w:rsidR="007F1CDB" w:rsidRPr="007F1CDB">
        <w:rPr>
          <w:b/>
        </w:rPr>
        <w:t xml:space="preserve"> two CWs and uniformly group CBs </w:t>
      </w:r>
      <w:r w:rsidR="002370E8">
        <w:rPr>
          <w:b/>
        </w:rPr>
        <w:t>into CBGs in each CW</w:t>
      </w:r>
      <w:r w:rsidR="007F1CDB" w:rsidRPr="007F1CDB">
        <w:rPr>
          <w:b/>
        </w:rPr>
        <w:t>.</w:t>
      </w:r>
    </w:p>
    <w:p w14:paraId="6C18BE9F" w14:textId="77777777" w:rsidR="007F1CDB" w:rsidRPr="007F1CDB" w:rsidRDefault="00FC18FA" w:rsidP="007F1CDB">
      <w:pPr>
        <w:rPr>
          <w:b/>
        </w:rPr>
      </w:pPr>
      <w:r>
        <w:rPr>
          <w:lang w:val="en-GB"/>
        </w:rPr>
        <w:fldChar w:fldCharType="end"/>
      </w:r>
      <w:r w:rsidR="007F1CDB">
        <w:rPr>
          <w:lang w:val="en-GB"/>
        </w:rPr>
        <w:fldChar w:fldCharType="begin"/>
      </w:r>
      <w:r w:rsidR="007F1CDB">
        <w:rPr>
          <w:lang w:val="en-GB"/>
        </w:rPr>
        <w:instrText xml:space="preserve"> REF p31 \h </w:instrText>
      </w:r>
      <w:r w:rsidR="007F1CDB">
        <w:rPr>
          <w:lang w:val="en-GB"/>
        </w:rPr>
      </w:r>
      <w:r w:rsidR="007F1CDB">
        <w:rPr>
          <w:lang w:val="en-GB"/>
        </w:rPr>
        <w:fldChar w:fldCharType="separate"/>
      </w:r>
      <w:r w:rsidR="007F1CDB" w:rsidRPr="007F1CDB">
        <w:rPr>
          <w:b/>
        </w:rPr>
        <w:t xml:space="preserve">Proposal </w:t>
      </w:r>
      <w:r w:rsidR="007F1CDB">
        <w:rPr>
          <w:b/>
          <w:noProof/>
        </w:rPr>
        <w:t>4</w:t>
      </w:r>
      <w:r w:rsidR="002370E8">
        <w:rPr>
          <w:b/>
        </w:rPr>
        <w:t>. For region-</w:t>
      </w:r>
      <w:r w:rsidR="007F1CDB" w:rsidRPr="007F1CDB">
        <w:rPr>
          <w:b/>
        </w:rPr>
        <w:t xml:space="preserve">based CBG grouping, CBs from both </w:t>
      </w:r>
      <w:r w:rsidR="002370E8">
        <w:rPr>
          <w:b/>
        </w:rPr>
        <w:t>the codewords of a</w:t>
      </w:r>
      <w:r w:rsidR="007F1CDB" w:rsidRPr="007F1CDB">
        <w:rPr>
          <w:b/>
        </w:rPr>
        <w:t xml:space="preserve"> region will be grouped together in the same CBG.</w:t>
      </w:r>
    </w:p>
    <w:p w14:paraId="6F146D92" w14:textId="77777777" w:rsidR="007F1CDB" w:rsidRPr="001B1AFD" w:rsidRDefault="007F1CDB" w:rsidP="00622D92">
      <w:pPr>
        <w:rPr>
          <w:b/>
          <w:lang w:val="en-GB"/>
        </w:rPr>
      </w:pPr>
      <w:r>
        <w:rPr>
          <w:lang w:val="en-GB"/>
        </w:rPr>
        <w:fldChar w:fldCharType="end"/>
      </w:r>
      <w:r w:rsidR="00FC18FA">
        <w:rPr>
          <w:lang w:val="en-GB"/>
        </w:rPr>
        <w:fldChar w:fldCharType="begin"/>
      </w:r>
      <w:r w:rsidR="00FC18FA">
        <w:rPr>
          <w:lang w:val="en-GB"/>
        </w:rPr>
        <w:instrText xml:space="preserve"> REF p4 \h </w:instrText>
      </w:r>
      <w:r w:rsidR="00FC18FA">
        <w:rPr>
          <w:lang w:val="en-GB"/>
        </w:rPr>
      </w:r>
      <w:r w:rsidR="00FC18FA">
        <w:rPr>
          <w:lang w:val="en-GB"/>
        </w:rPr>
        <w:fldChar w:fldCharType="separate"/>
      </w:r>
      <w:r w:rsidRPr="001B1AFD">
        <w:rPr>
          <w:b/>
          <w:lang w:val="en-GB"/>
        </w:rPr>
        <w:t xml:space="preserve">Proposal </w:t>
      </w:r>
      <w:r>
        <w:rPr>
          <w:b/>
          <w:noProof/>
          <w:lang w:val="en-GB"/>
        </w:rPr>
        <w:t>5</w:t>
      </w:r>
      <w:r w:rsidRPr="001B1AFD">
        <w:rPr>
          <w:b/>
          <w:lang w:val="en-GB"/>
        </w:rPr>
        <w:t>. The CBG A/N multiplexing for CA and dynamic K1 case</w:t>
      </w:r>
      <w:r w:rsidR="002370E8">
        <w:rPr>
          <w:b/>
          <w:lang w:val="en-GB"/>
        </w:rPr>
        <w:t>s</w:t>
      </w:r>
      <w:r w:rsidRPr="001B1AFD">
        <w:rPr>
          <w:b/>
          <w:lang w:val="en-GB"/>
        </w:rPr>
        <w:t xml:space="preserve"> should consider A/N payload size reduction and target a r</w:t>
      </w:r>
      <w:r w:rsidR="002370E8">
        <w:rPr>
          <w:b/>
          <w:lang w:val="en-GB"/>
        </w:rPr>
        <w:t>obust design to handle DCI-mis</w:t>
      </w:r>
      <w:r w:rsidRPr="001B1AFD">
        <w:rPr>
          <w:b/>
          <w:lang w:val="en-GB"/>
        </w:rPr>
        <w:t>detection event.</w:t>
      </w:r>
    </w:p>
    <w:p w14:paraId="7E13B387" w14:textId="77777777" w:rsidR="007F1CDB" w:rsidRPr="00FC18FA" w:rsidRDefault="00FC18FA" w:rsidP="00622D92">
      <w:pPr>
        <w:rPr>
          <w:b/>
          <w:lang w:val="en-GB"/>
        </w:rPr>
      </w:pPr>
      <w:r>
        <w:rPr>
          <w:lang w:val="en-GB"/>
        </w:rPr>
        <w:fldChar w:fldCharType="end"/>
      </w:r>
      <w:r>
        <w:rPr>
          <w:lang w:val="en-GB"/>
        </w:rPr>
        <w:fldChar w:fldCharType="begin"/>
      </w:r>
      <w:r>
        <w:rPr>
          <w:lang w:val="en-GB"/>
        </w:rPr>
        <w:instrText xml:space="preserve"> REF p5 \h </w:instrText>
      </w:r>
      <w:r>
        <w:rPr>
          <w:lang w:val="en-GB"/>
        </w:rPr>
      </w:r>
      <w:r>
        <w:rPr>
          <w:lang w:val="en-GB"/>
        </w:rPr>
        <w:fldChar w:fldCharType="separate"/>
      </w:r>
      <w:r w:rsidR="007F1CDB" w:rsidRPr="00FC18FA">
        <w:rPr>
          <w:b/>
          <w:lang w:val="en-GB"/>
        </w:rPr>
        <w:t xml:space="preserve">Proposal </w:t>
      </w:r>
      <w:r w:rsidR="007F1CDB">
        <w:rPr>
          <w:b/>
          <w:noProof/>
          <w:lang w:val="en-GB"/>
        </w:rPr>
        <w:t>6</w:t>
      </w:r>
      <w:r w:rsidR="002370E8">
        <w:rPr>
          <w:b/>
          <w:lang w:val="en-GB"/>
        </w:rPr>
        <w:t>. For CBG-</w:t>
      </w:r>
      <w:r w:rsidR="007F1CDB" w:rsidRPr="00FC18FA">
        <w:rPr>
          <w:b/>
          <w:lang w:val="en-GB"/>
        </w:rPr>
        <w:t xml:space="preserve">level A/N multiplexing, consider configuring a fixed A/N payload and let </w:t>
      </w:r>
      <w:r w:rsidR="002370E8">
        <w:rPr>
          <w:b/>
          <w:lang w:val="en-GB"/>
        </w:rPr>
        <w:t xml:space="preserve">the </w:t>
      </w:r>
      <w:r w:rsidR="007F1CDB" w:rsidRPr="00FC18FA">
        <w:rPr>
          <w:b/>
          <w:lang w:val="en-GB"/>
        </w:rPr>
        <w:t>UE choo</w:t>
      </w:r>
      <w:r w:rsidR="002370E8">
        <w:rPr>
          <w:b/>
          <w:lang w:val="en-GB"/>
        </w:rPr>
        <w:t>se the PDSCH(s) to feedback CBG-level A/N while using TB-</w:t>
      </w:r>
      <w:r w:rsidR="007F1CDB" w:rsidRPr="00FC18FA">
        <w:rPr>
          <w:b/>
          <w:lang w:val="en-GB"/>
        </w:rPr>
        <w:t>level A/N for the remaining PDSCH</w:t>
      </w:r>
      <w:r w:rsidR="002370E8">
        <w:rPr>
          <w:b/>
          <w:lang w:val="en-GB"/>
        </w:rPr>
        <w:t>s</w:t>
      </w:r>
      <w:r w:rsidR="007F1CDB" w:rsidRPr="00FC18FA">
        <w:rPr>
          <w:b/>
          <w:lang w:val="en-GB"/>
        </w:rPr>
        <w:t>.</w:t>
      </w:r>
    </w:p>
    <w:p w14:paraId="1892AFE5" w14:textId="77777777" w:rsidR="00D250BB" w:rsidRPr="000A64D8" w:rsidRDefault="00FC18FA" w:rsidP="00D250BB">
      <w:pPr>
        <w:pStyle w:val="Heading1"/>
        <w:ind w:left="432" w:hanging="432"/>
        <w:rPr>
          <w:lang w:val="en-US"/>
        </w:rPr>
      </w:pPr>
      <w:r>
        <w:fldChar w:fldCharType="end"/>
      </w:r>
      <w:r w:rsidR="00D250BB">
        <w:rPr>
          <w:lang w:val="en-US"/>
        </w:rPr>
        <w:t xml:space="preserve">4 </w:t>
      </w:r>
      <w:r w:rsidR="00D250BB" w:rsidRPr="000A64D8">
        <w:rPr>
          <w:lang w:val="en-US"/>
        </w:rPr>
        <w:t>References</w:t>
      </w:r>
    </w:p>
    <w:p w14:paraId="4E72A441" w14:textId="77777777" w:rsidR="00D250BB" w:rsidRDefault="00D250BB" w:rsidP="00D250BB">
      <w:pPr>
        <w:numPr>
          <w:ilvl w:val="0"/>
          <w:numId w:val="5"/>
        </w:numPr>
        <w:spacing w:before="100" w:beforeAutospacing="1" w:after="100" w:afterAutospacing="1"/>
        <w:ind w:left="562" w:hanging="562"/>
        <w:rPr>
          <w:szCs w:val="22"/>
        </w:rPr>
      </w:pPr>
      <w:bookmarkStart w:id="9" w:name="_Ref474112695"/>
      <w:r>
        <w:rPr>
          <w:szCs w:val="22"/>
        </w:rPr>
        <w:t>Chairman’s Notes, RAN1 #89, May 2017, Hangzhou, China.</w:t>
      </w:r>
      <w:bookmarkEnd w:id="9"/>
    </w:p>
    <w:p w14:paraId="1F143712" w14:textId="6133DC00" w:rsidR="00D250BB" w:rsidRDefault="00D250BB" w:rsidP="00D250BB">
      <w:pPr>
        <w:numPr>
          <w:ilvl w:val="0"/>
          <w:numId w:val="5"/>
        </w:numPr>
        <w:spacing w:before="100" w:beforeAutospacing="1" w:after="100" w:afterAutospacing="1"/>
        <w:ind w:left="562" w:hanging="562"/>
        <w:rPr>
          <w:szCs w:val="22"/>
        </w:rPr>
      </w:pPr>
      <w:r>
        <w:rPr>
          <w:szCs w:val="22"/>
        </w:rPr>
        <w:t>Chairman’s Notes, RAN1 #89ah, June 2017, Qingdao, China.</w:t>
      </w:r>
    </w:p>
    <w:p w14:paraId="1D8BE53D" w14:textId="14446449" w:rsidR="00D250BB" w:rsidRPr="00D250BB" w:rsidRDefault="00D250BB" w:rsidP="00D250BB">
      <w:pPr>
        <w:numPr>
          <w:ilvl w:val="0"/>
          <w:numId w:val="5"/>
        </w:numPr>
        <w:spacing w:before="100" w:beforeAutospacing="1" w:after="100" w:afterAutospacing="1"/>
        <w:rPr>
          <w:szCs w:val="22"/>
        </w:rPr>
      </w:pPr>
      <w:r>
        <w:t>R1-</w:t>
      </w:r>
      <w:r w:rsidR="0079485E">
        <w:t>1713445</w:t>
      </w:r>
      <w:r>
        <w:t>, “Region-based CBG Construction,” Qualcomm, 3GPP TSG-RAN WG1 #90</w:t>
      </w:r>
      <w:r w:rsidRPr="00D16291">
        <w:t>.</w:t>
      </w:r>
    </w:p>
    <w:p w14:paraId="65915EC4" w14:textId="00F2188D" w:rsidR="00D250BB" w:rsidRPr="004B4423" w:rsidRDefault="00D250BB" w:rsidP="00D250BB">
      <w:pPr>
        <w:numPr>
          <w:ilvl w:val="0"/>
          <w:numId w:val="5"/>
        </w:numPr>
        <w:spacing w:before="100" w:beforeAutospacing="1" w:after="100" w:afterAutospacing="1"/>
        <w:rPr>
          <w:szCs w:val="22"/>
        </w:rPr>
      </w:pPr>
      <w:r>
        <w:t>R1-17</w:t>
      </w:r>
      <w:r w:rsidR="0079485E">
        <w:t>13446</w:t>
      </w:r>
      <w:r>
        <w:t>, “</w:t>
      </w:r>
      <w:r w:rsidRPr="00070DBA">
        <w:t>DCI considerations for CBG-based (re)-Transmissions</w:t>
      </w:r>
      <w:r>
        <w:t>,” Qualcomm, 3GPP TSG-RAN WG1 #90</w:t>
      </w:r>
      <w:r w:rsidRPr="00D16291">
        <w:t>.</w:t>
      </w:r>
    </w:p>
    <w:p w14:paraId="14ED6C02" w14:textId="4D038281" w:rsidR="00D250BB" w:rsidRPr="00172F5C" w:rsidRDefault="00D250BB" w:rsidP="00D250BB">
      <w:pPr>
        <w:numPr>
          <w:ilvl w:val="0"/>
          <w:numId w:val="5"/>
        </w:numPr>
        <w:spacing w:before="100" w:beforeAutospacing="1" w:after="100" w:afterAutospacing="1"/>
        <w:rPr>
          <w:szCs w:val="22"/>
        </w:rPr>
      </w:pPr>
      <w:r>
        <w:t>R1-</w:t>
      </w:r>
      <w:r w:rsidR="0079485E">
        <w:t>1713447</w:t>
      </w:r>
      <w:r>
        <w:t>, “U</w:t>
      </w:r>
      <w:r w:rsidRPr="00070DBA">
        <w:t>CI considerations for CBG-based (re)-Transmissions</w:t>
      </w:r>
      <w:r>
        <w:t>,” Qualcomm, 3GPP TSG-RAN WG1 #90</w:t>
      </w:r>
      <w:r w:rsidRPr="00D16291">
        <w:t>.</w:t>
      </w:r>
    </w:p>
    <w:p w14:paraId="39C67B10" w14:textId="5B46759D" w:rsidR="00CC7C9F" w:rsidRPr="003448D8" w:rsidRDefault="00CC7C9F" w:rsidP="00FC18FA">
      <w:pPr>
        <w:rPr>
          <w:szCs w:val="22"/>
        </w:rPr>
      </w:pPr>
    </w:p>
    <w:p w14:paraId="0117461B" w14:textId="77777777" w:rsidR="00C77113" w:rsidRPr="00526653" w:rsidRDefault="00C77113" w:rsidP="00FD3822">
      <w:pPr>
        <w:jc w:val="center"/>
        <w:rPr>
          <w:lang w:val="en-GB"/>
        </w:rPr>
      </w:pPr>
    </w:p>
    <w:sectPr w:rsidR="00C77113" w:rsidRPr="00526653"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96D6A" w14:textId="77777777" w:rsidR="00D739FE" w:rsidRDefault="00D739FE">
      <w:r>
        <w:separator/>
      </w:r>
    </w:p>
  </w:endnote>
  <w:endnote w:type="continuationSeparator" w:id="0">
    <w:p w14:paraId="6469C4A9" w14:textId="77777777" w:rsidR="00D739FE" w:rsidRDefault="00D739FE">
      <w:r>
        <w:continuationSeparator/>
      </w:r>
    </w:p>
  </w:endnote>
  <w:endnote w:type="continuationNotice" w:id="1">
    <w:p w14:paraId="4FFE7751" w14:textId="77777777" w:rsidR="00D739FE" w:rsidRDefault="00D739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D739FE" w:rsidRDefault="00D739F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D739FE" w:rsidRDefault="00D739F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4BB058BF" w:rsidR="00D739FE" w:rsidRDefault="00D739F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3248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248A">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E967A" w14:textId="77777777" w:rsidR="00D739FE" w:rsidRDefault="00D739FE">
      <w:r>
        <w:separator/>
      </w:r>
    </w:p>
  </w:footnote>
  <w:footnote w:type="continuationSeparator" w:id="0">
    <w:p w14:paraId="6D8FEB0E" w14:textId="77777777" w:rsidR="00D739FE" w:rsidRDefault="00D739FE">
      <w:r>
        <w:continuationSeparator/>
      </w:r>
    </w:p>
  </w:footnote>
  <w:footnote w:type="continuationNotice" w:id="1">
    <w:p w14:paraId="457E4699" w14:textId="77777777" w:rsidR="00D739FE" w:rsidRDefault="00D739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D739FE" w:rsidRDefault="00D739F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1A7366"/>
    <w:multiLevelType w:val="hybridMultilevel"/>
    <w:tmpl w:val="83ACC6D6"/>
    <w:lvl w:ilvl="0" w:tplc="0A165F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F20484F"/>
    <w:multiLevelType w:val="hybridMultilevel"/>
    <w:tmpl w:val="787A5004"/>
    <w:lvl w:ilvl="0" w:tplc="AE903F2A">
      <w:start w:val="1"/>
      <w:numFmt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48372204"/>
    <w:multiLevelType w:val="multilevel"/>
    <w:tmpl w:val="316A1478"/>
    <w:lvl w:ilvl="0">
      <w:start w:val="1"/>
      <w:numFmt w:val="bullet"/>
      <w:pStyle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6"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33F70CE"/>
    <w:multiLevelType w:val="hybridMultilevel"/>
    <w:tmpl w:val="4A54E6D8"/>
    <w:lvl w:ilvl="0" w:tplc="0A165F0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cs="Times New Roman" w:hint="default"/>
      </w:rPr>
    </w:lvl>
    <w:lvl w:ilvl="1" w:tplc="2FE4AFF8">
      <w:numFmt w:val="bullet"/>
      <w:lvlText w:val="–"/>
      <w:lvlJc w:val="left"/>
      <w:pPr>
        <w:tabs>
          <w:tab w:val="num" w:pos="1080"/>
        </w:tabs>
        <w:ind w:left="1080" w:hanging="360"/>
      </w:pPr>
      <w:rPr>
        <w:rFonts w:ascii="Arial" w:hAnsi="Arial" w:cs="Times New Roman" w:hint="default"/>
      </w:rPr>
    </w:lvl>
    <w:lvl w:ilvl="2" w:tplc="6E809920">
      <w:numFmt w:val="bullet"/>
      <w:lvlText w:val="•"/>
      <w:lvlJc w:val="left"/>
      <w:pPr>
        <w:tabs>
          <w:tab w:val="num" w:pos="1800"/>
        </w:tabs>
        <w:ind w:left="1800" w:hanging="360"/>
      </w:pPr>
      <w:rPr>
        <w:rFonts w:ascii="Arial" w:hAnsi="Arial" w:cs="Times New Roman" w:hint="default"/>
      </w:rPr>
    </w:lvl>
    <w:lvl w:ilvl="3" w:tplc="CC36CB14">
      <w:start w:val="1"/>
      <w:numFmt w:val="decimal"/>
      <w:lvlText w:val="%4."/>
      <w:lvlJc w:val="left"/>
      <w:pPr>
        <w:tabs>
          <w:tab w:val="num" w:pos="2880"/>
        </w:tabs>
        <w:ind w:left="2880" w:hanging="360"/>
      </w:pPr>
    </w:lvl>
    <w:lvl w:ilvl="4" w:tplc="382AFE7C">
      <w:start w:val="1"/>
      <w:numFmt w:val="decimal"/>
      <w:lvlText w:val="%5."/>
      <w:lvlJc w:val="left"/>
      <w:pPr>
        <w:tabs>
          <w:tab w:val="num" w:pos="3600"/>
        </w:tabs>
        <w:ind w:left="3600" w:hanging="360"/>
      </w:pPr>
    </w:lvl>
    <w:lvl w:ilvl="5" w:tplc="A7EA2ED4">
      <w:start w:val="1"/>
      <w:numFmt w:val="decimal"/>
      <w:lvlText w:val="%6."/>
      <w:lvlJc w:val="left"/>
      <w:pPr>
        <w:tabs>
          <w:tab w:val="num" w:pos="4320"/>
        </w:tabs>
        <w:ind w:left="4320" w:hanging="360"/>
      </w:pPr>
    </w:lvl>
    <w:lvl w:ilvl="6" w:tplc="06A657D4">
      <w:start w:val="1"/>
      <w:numFmt w:val="decimal"/>
      <w:lvlText w:val="%7."/>
      <w:lvlJc w:val="left"/>
      <w:pPr>
        <w:tabs>
          <w:tab w:val="num" w:pos="5040"/>
        </w:tabs>
        <w:ind w:left="5040" w:hanging="360"/>
      </w:pPr>
    </w:lvl>
    <w:lvl w:ilvl="7" w:tplc="C4768BBA">
      <w:start w:val="1"/>
      <w:numFmt w:val="decimal"/>
      <w:lvlText w:val="%8."/>
      <w:lvlJc w:val="left"/>
      <w:pPr>
        <w:tabs>
          <w:tab w:val="num" w:pos="5760"/>
        </w:tabs>
        <w:ind w:left="5760" w:hanging="360"/>
      </w:pPr>
    </w:lvl>
    <w:lvl w:ilvl="8" w:tplc="D918F4A0">
      <w:start w:val="1"/>
      <w:numFmt w:val="decimal"/>
      <w:lvlText w:val="%9."/>
      <w:lvlJc w:val="left"/>
      <w:pPr>
        <w:tabs>
          <w:tab w:val="num" w:pos="6480"/>
        </w:tabs>
        <w:ind w:left="6480" w:hanging="360"/>
      </w:pPr>
    </w:lvl>
  </w:abstractNum>
  <w:abstractNum w:abstractNumId="9"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cs="Times New Roman" w:hint="default"/>
      </w:rPr>
    </w:lvl>
    <w:lvl w:ilvl="1" w:tplc="D7705BD6">
      <w:start w:val="2422"/>
      <w:numFmt w:val="bullet"/>
      <w:lvlText w:val="•"/>
      <w:lvlJc w:val="left"/>
      <w:pPr>
        <w:tabs>
          <w:tab w:val="num" w:pos="1440"/>
        </w:tabs>
        <w:ind w:left="1440" w:hanging="360"/>
      </w:pPr>
      <w:rPr>
        <w:rFonts w:ascii="Arial" w:hAnsi="Arial" w:cs="Times New Roman" w:hint="default"/>
      </w:rPr>
    </w:lvl>
    <w:lvl w:ilvl="2" w:tplc="A8B83718">
      <w:start w:val="1"/>
      <w:numFmt w:val="bullet"/>
      <w:lvlText w:val="•"/>
      <w:lvlJc w:val="left"/>
      <w:pPr>
        <w:tabs>
          <w:tab w:val="num" w:pos="2160"/>
        </w:tabs>
        <w:ind w:left="2160" w:hanging="360"/>
      </w:pPr>
      <w:rPr>
        <w:rFonts w:ascii="Arial" w:hAnsi="Arial" w:cs="Times New Roman" w:hint="default"/>
      </w:rPr>
    </w:lvl>
    <w:lvl w:ilvl="3" w:tplc="20D25948">
      <w:start w:val="1"/>
      <w:numFmt w:val="decimal"/>
      <w:lvlText w:val="%4."/>
      <w:lvlJc w:val="left"/>
      <w:pPr>
        <w:tabs>
          <w:tab w:val="num" w:pos="2880"/>
        </w:tabs>
        <w:ind w:left="2880" w:hanging="360"/>
      </w:pPr>
    </w:lvl>
    <w:lvl w:ilvl="4" w:tplc="89BA28EC">
      <w:start w:val="1"/>
      <w:numFmt w:val="decimal"/>
      <w:lvlText w:val="%5."/>
      <w:lvlJc w:val="left"/>
      <w:pPr>
        <w:tabs>
          <w:tab w:val="num" w:pos="3600"/>
        </w:tabs>
        <w:ind w:left="3600" w:hanging="360"/>
      </w:pPr>
    </w:lvl>
    <w:lvl w:ilvl="5" w:tplc="5A96AFDA">
      <w:start w:val="1"/>
      <w:numFmt w:val="decimal"/>
      <w:lvlText w:val="%6."/>
      <w:lvlJc w:val="left"/>
      <w:pPr>
        <w:tabs>
          <w:tab w:val="num" w:pos="4320"/>
        </w:tabs>
        <w:ind w:left="4320" w:hanging="360"/>
      </w:pPr>
    </w:lvl>
    <w:lvl w:ilvl="6" w:tplc="CEDA1D90">
      <w:start w:val="1"/>
      <w:numFmt w:val="decimal"/>
      <w:lvlText w:val="%7."/>
      <w:lvlJc w:val="left"/>
      <w:pPr>
        <w:tabs>
          <w:tab w:val="num" w:pos="5040"/>
        </w:tabs>
        <w:ind w:left="5040" w:hanging="360"/>
      </w:pPr>
    </w:lvl>
    <w:lvl w:ilvl="7" w:tplc="7DA6DFFC">
      <w:start w:val="1"/>
      <w:numFmt w:val="decimal"/>
      <w:lvlText w:val="%8."/>
      <w:lvlJc w:val="left"/>
      <w:pPr>
        <w:tabs>
          <w:tab w:val="num" w:pos="5760"/>
        </w:tabs>
        <w:ind w:left="5760" w:hanging="360"/>
      </w:pPr>
    </w:lvl>
    <w:lvl w:ilvl="8" w:tplc="7FCC1424">
      <w:start w:val="1"/>
      <w:numFmt w:val="decimal"/>
      <w:lvlText w:val="%9."/>
      <w:lvlJc w:val="left"/>
      <w:pPr>
        <w:tabs>
          <w:tab w:val="num" w:pos="6480"/>
        </w:tabs>
        <w:ind w:left="6480" w:hanging="360"/>
      </w:pPr>
    </w:lvl>
  </w:abstractNum>
  <w:num w:numId="1">
    <w:abstractNumId w:val="4"/>
  </w:num>
  <w:num w:numId="2">
    <w:abstractNumId w:val="3"/>
  </w:num>
  <w:num w:numId="3">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6"/>
  </w:num>
  <w:num w:numId="7">
    <w:abstractNumId w:val="2"/>
  </w:num>
  <w:num w:numId="8">
    <w:abstractNumId w:val="5"/>
  </w:num>
  <w:num w:numId="9">
    <w:abstractNumId w:val="5"/>
    <w:lvlOverride w:ilvl="0">
      <w:lvl w:ilvl="0">
        <w:start w:val="1"/>
        <w:numFmt w:val="bullet"/>
        <w:pStyle w:val="bullet"/>
        <w:lvlText w:val=""/>
        <w:lvlJc w:val="left"/>
        <w:pPr>
          <w:ind w:left="720" w:hanging="720"/>
        </w:pPr>
        <w:rPr>
          <w:rFonts w:ascii="Symbol" w:hAnsi="Symbol" w:hint="default"/>
        </w:rPr>
      </w:lvl>
    </w:lvlOverride>
    <w:lvlOverride w:ilvl="1">
      <w:lvl w:ilvl="1">
        <w:start w:val="1"/>
        <w:numFmt w:val="bullet"/>
        <w:lvlText w:val="o"/>
        <w:lvlJc w:val="left"/>
        <w:pPr>
          <w:ind w:left="1440" w:hanging="720"/>
        </w:pPr>
        <w:rPr>
          <w:rFonts w:ascii="Courier New" w:hAnsi="Courier New" w:hint="default"/>
        </w:rPr>
      </w:lvl>
    </w:lvlOverride>
    <w:lvlOverride w:ilvl="2">
      <w:lvl w:ilvl="2">
        <w:start w:val="1"/>
        <w:numFmt w:val="bullet"/>
        <w:lvlText w:val=""/>
        <w:lvlJc w:val="left"/>
        <w:pPr>
          <w:ind w:left="2160" w:hanging="720"/>
        </w:pPr>
        <w:rPr>
          <w:rFonts w:ascii="Wingdings" w:hAnsi="Wingdings" w:hint="default"/>
        </w:rPr>
      </w:lvl>
    </w:lvlOverride>
    <w:lvlOverride w:ilvl="3">
      <w:lvl w:ilvl="3">
        <w:start w:val="1"/>
        <w:numFmt w:val="bullet"/>
        <w:lvlText w:val=""/>
        <w:lvlJc w:val="left"/>
        <w:pPr>
          <w:ind w:left="2880" w:hanging="720"/>
        </w:pPr>
        <w:rPr>
          <w:rFonts w:ascii="Symbol" w:hAnsi="Symbol" w:hint="default"/>
        </w:rPr>
      </w:lvl>
    </w:lvlOverride>
    <w:lvlOverride w:ilvl="4">
      <w:lvl w:ilvl="4">
        <w:start w:val="1"/>
        <w:numFmt w:val="bullet"/>
        <w:lvlText w:val="o"/>
        <w:lvlJc w:val="left"/>
        <w:pPr>
          <w:ind w:left="3600" w:hanging="720"/>
        </w:pPr>
        <w:rPr>
          <w:rFonts w:ascii="Courier New" w:hAnsi="Courier New" w:hint="default"/>
        </w:rPr>
      </w:lvl>
    </w:lvlOverride>
    <w:lvlOverride w:ilvl="5">
      <w:lvl w:ilvl="5">
        <w:start w:val="1"/>
        <w:numFmt w:val="bullet"/>
        <w:lvlText w:val=""/>
        <w:lvlJc w:val="left"/>
        <w:pPr>
          <w:ind w:left="4320" w:hanging="720"/>
        </w:pPr>
        <w:rPr>
          <w:rFonts w:ascii="Wingdings" w:hAnsi="Wingdings" w:hint="default"/>
        </w:rPr>
      </w:lvl>
    </w:lvlOverride>
    <w:lvlOverride w:ilvl="6">
      <w:lvl w:ilvl="6">
        <w:start w:val="1"/>
        <w:numFmt w:val="bullet"/>
        <w:lvlText w:val=""/>
        <w:lvlJc w:val="left"/>
        <w:pPr>
          <w:ind w:left="5040" w:hanging="720"/>
        </w:pPr>
        <w:rPr>
          <w:rFonts w:ascii="Symbol" w:hAnsi="Symbol" w:hint="default"/>
        </w:rPr>
      </w:lvl>
    </w:lvlOverride>
    <w:lvlOverride w:ilvl="7">
      <w:lvl w:ilvl="7">
        <w:start w:val="1"/>
        <w:numFmt w:val="bullet"/>
        <w:lvlText w:val="o"/>
        <w:lvlJc w:val="left"/>
        <w:pPr>
          <w:ind w:left="5760" w:hanging="720"/>
        </w:pPr>
        <w:rPr>
          <w:rFonts w:ascii="Courier New" w:hAnsi="Courier New" w:cs="Courier New" w:hint="default"/>
        </w:rPr>
      </w:lvl>
    </w:lvlOverride>
    <w:lvlOverride w:ilvl="8">
      <w:lvl w:ilvl="8">
        <w:start w:val="1"/>
        <w:numFmt w:val="bullet"/>
        <w:lvlText w:val=""/>
        <w:lvlJc w:val="left"/>
        <w:pPr>
          <w:ind w:left="6480" w:hanging="720"/>
        </w:pPr>
        <w:rPr>
          <w:rFonts w:ascii="Wingdings" w:hAnsi="Wingdings" w:hint="default"/>
        </w:rPr>
      </w:lvl>
    </w:lvlOverride>
  </w:num>
  <w:num w:numId="10">
    <w:abstractNumId w:val="7"/>
  </w:num>
  <w:num w:numId="11">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23"/>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4CA2"/>
    <w:rsid w:val="000254DC"/>
    <w:rsid w:val="000255A1"/>
    <w:rsid w:val="000259FF"/>
    <w:rsid w:val="00025C61"/>
    <w:rsid w:val="000266AE"/>
    <w:rsid w:val="00026905"/>
    <w:rsid w:val="000300FE"/>
    <w:rsid w:val="00030F08"/>
    <w:rsid w:val="00030F74"/>
    <w:rsid w:val="000319C1"/>
    <w:rsid w:val="00031EDD"/>
    <w:rsid w:val="00032E45"/>
    <w:rsid w:val="00033796"/>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4CB"/>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B93"/>
    <w:rsid w:val="00084C78"/>
    <w:rsid w:val="00085465"/>
    <w:rsid w:val="00085C0B"/>
    <w:rsid w:val="00086602"/>
    <w:rsid w:val="00086864"/>
    <w:rsid w:val="00086B50"/>
    <w:rsid w:val="00087085"/>
    <w:rsid w:val="00087E29"/>
    <w:rsid w:val="00090323"/>
    <w:rsid w:val="000913D5"/>
    <w:rsid w:val="00091978"/>
    <w:rsid w:val="000931C3"/>
    <w:rsid w:val="00093582"/>
    <w:rsid w:val="00094EF2"/>
    <w:rsid w:val="0009559C"/>
    <w:rsid w:val="0009709B"/>
    <w:rsid w:val="000A0D72"/>
    <w:rsid w:val="000A0E34"/>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A0D"/>
    <w:rsid w:val="000B6D3D"/>
    <w:rsid w:val="000B7447"/>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6447"/>
    <w:rsid w:val="000C6E64"/>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A15"/>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E7D9C"/>
    <w:rsid w:val="000F02E7"/>
    <w:rsid w:val="000F0CCA"/>
    <w:rsid w:val="000F1313"/>
    <w:rsid w:val="000F15E6"/>
    <w:rsid w:val="000F1A1B"/>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29FC"/>
    <w:rsid w:val="00123993"/>
    <w:rsid w:val="0012467D"/>
    <w:rsid w:val="0012478E"/>
    <w:rsid w:val="00124A01"/>
    <w:rsid w:val="00124D4C"/>
    <w:rsid w:val="00125039"/>
    <w:rsid w:val="00125DA7"/>
    <w:rsid w:val="00126536"/>
    <w:rsid w:val="001267EE"/>
    <w:rsid w:val="00127299"/>
    <w:rsid w:val="001274AC"/>
    <w:rsid w:val="001275E6"/>
    <w:rsid w:val="00127B6B"/>
    <w:rsid w:val="00127DE2"/>
    <w:rsid w:val="00130220"/>
    <w:rsid w:val="001310F5"/>
    <w:rsid w:val="00131875"/>
    <w:rsid w:val="00131AC6"/>
    <w:rsid w:val="001322B0"/>
    <w:rsid w:val="0013248A"/>
    <w:rsid w:val="00132917"/>
    <w:rsid w:val="00133991"/>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37667"/>
    <w:rsid w:val="0014082B"/>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577"/>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2C54"/>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551"/>
    <w:rsid w:val="00191727"/>
    <w:rsid w:val="00191EBF"/>
    <w:rsid w:val="00191F2D"/>
    <w:rsid w:val="001925E5"/>
    <w:rsid w:val="001934FD"/>
    <w:rsid w:val="00193B10"/>
    <w:rsid w:val="00193D91"/>
    <w:rsid w:val="0019403F"/>
    <w:rsid w:val="00194642"/>
    <w:rsid w:val="0019474E"/>
    <w:rsid w:val="00194C0F"/>
    <w:rsid w:val="0019564C"/>
    <w:rsid w:val="0019573B"/>
    <w:rsid w:val="00196220"/>
    <w:rsid w:val="0019734F"/>
    <w:rsid w:val="001977D0"/>
    <w:rsid w:val="00197FA7"/>
    <w:rsid w:val="001A019F"/>
    <w:rsid w:val="001A0303"/>
    <w:rsid w:val="001A037C"/>
    <w:rsid w:val="001A067A"/>
    <w:rsid w:val="001A2B58"/>
    <w:rsid w:val="001A3BAB"/>
    <w:rsid w:val="001A3FA5"/>
    <w:rsid w:val="001A4334"/>
    <w:rsid w:val="001A4439"/>
    <w:rsid w:val="001A5517"/>
    <w:rsid w:val="001A600A"/>
    <w:rsid w:val="001A65A6"/>
    <w:rsid w:val="001A6EA1"/>
    <w:rsid w:val="001A7326"/>
    <w:rsid w:val="001A7697"/>
    <w:rsid w:val="001A76CF"/>
    <w:rsid w:val="001B00B2"/>
    <w:rsid w:val="001B023D"/>
    <w:rsid w:val="001B0257"/>
    <w:rsid w:val="001B0989"/>
    <w:rsid w:val="001B1670"/>
    <w:rsid w:val="001B1AFD"/>
    <w:rsid w:val="001B23B3"/>
    <w:rsid w:val="001B2993"/>
    <w:rsid w:val="001B2DDB"/>
    <w:rsid w:val="001B34E4"/>
    <w:rsid w:val="001B3A29"/>
    <w:rsid w:val="001B43BA"/>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87A"/>
    <w:rsid w:val="001D2E6C"/>
    <w:rsid w:val="001D333B"/>
    <w:rsid w:val="001D506F"/>
    <w:rsid w:val="001D57BC"/>
    <w:rsid w:val="001D59DC"/>
    <w:rsid w:val="001D6EEB"/>
    <w:rsid w:val="001D6F30"/>
    <w:rsid w:val="001D7260"/>
    <w:rsid w:val="001D7816"/>
    <w:rsid w:val="001D784C"/>
    <w:rsid w:val="001D7B96"/>
    <w:rsid w:val="001E1A63"/>
    <w:rsid w:val="001E216A"/>
    <w:rsid w:val="001E220A"/>
    <w:rsid w:val="001E2419"/>
    <w:rsid w:val="001E24F9"/>
    <w:rsid w:val="001E27E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410"/>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8BF"/>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0E8"/>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47A70"/>
    <w:rsid w:val="002512A9"/>
    <w:rsid w:val="0025153E"/>
    <w:rsid w:val="0025169E"/>
    <w:rsid w:val="00251929"/>
    <w:rsid w:val="00251F5E"/>
    <w:rsid w:val="0025281D"/>
    <w:rsid w:val="00252C5E"/>
    <w:rsid w:val="002530D6"/>
    <w:rsid w:val="0025325D"/>
    <w:rsid w:val="00253400"/>
    <w:rsid w:val="002562E9"/>
    <w:rsid w:val="00256B8F"/>
    <w:rsid w:val="002579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074B"/>
    <w:rsid w:val="002727C8"/>
    <w:rsid w:val="00272FEB"/>
    <w:rsid w:val="002738C9"/>
    <w:rsid w:val="00273B2D"/>
    <w:rsid w:val="00273CFB"/>
    <w:rsid w:val="00273D5D"/>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06E"/>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0B89"/>
    <w:rsid w:val="002A1DF0"/>
    <w:rsid w:val="002A205B"/>
    <w:rsid w:val="002A3668"/>
    <w:rsid w:val="002A53DF"/>
    <w:rsid w:val="002A5A04"/>
    <w:rsid w:val="002A5A9A"/>
    <w:rsid w:val="002B03CD"/>
    <w:rsid w:val="002B07BF"/>
    <w:rsid w:val="002B0805"/>
    <w:rsid w:val="002B0FD5"/>
    <w:rsid w:val="002B11A0"/>
    <w:rsid w:val="002B26D2"/>
    <w:rsid w:val="002B2C92"/>
    <w:rsid w:val="002B318B"/>
    <w:rsid w:val="002B3BD3"/>
    <w:rsid w:val="002B3D90"/>
    <w:rsid w:val="002B475D"/>
    <w:rsid w:val="002B4B75"/>
    <w:rsid w:val="002B4FE2"/>
    <w:rsid w:val="002B7AD3"/>
    <w:rsid w:val="002B7C8F"/>
    <w:rsid w:val="002B7FB1"/>
    <w:rsid w:val="002C0364"/>
    <w:rsid w:val="002C0397"/>
    <w:rsid w:val="002C0779"/>
    <w:rsid w:val="002C138C"/>
    <w:rsid w:val="002C203A"/>
    <w:rsid w:val="002C2FCD"/>
    <w:rsid w:val="002C36BB"/>
    <w:rsid w:val="002C3AE4"/>
    <w:rsid w:val="002C4749"/>
    <w:rsid w:val="002C4CB7"/>
    <w:rsid w:val="002C5620"/>
    <w:rsid w:val="002C57BB"/>
    <w:rsid w:val="002C61E0"/>
    <w:rsid w:val="002C6221"/>
    <w:rsid w:val="002C6374"/>
    <w:rsid w:val="002C7B03"/>
    <w:rsid w:val="002D0657"/>
    <w:rsid w:val="002D08DC"/>
    <w:rsid w:val="002D13B7"/>
    <w:rsid w:val="002D20FC"/>
    <w:rsid w:val="002D26FA"/>
    <w:rsid w:val="002D2B4E"/>
    <w:rsid w:val="002D4746"/>
    <w:rsid w:val="002D47AE"/>
    <w:rsid w:val="002D4E37"/>
    <w:rsid w:val="002D52E0"/>
    <w:rsid w:val="002D5A7E"/>
    <w:rsid w:val="002D5DD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281D"/>
    <w:rsid w:val="0030305A"/>
    <w:rsid w:val="00303442"/>
    <w:rsid w:val="003044B9"/>
    <w:rsid w:val="003073BB"/>
    <w:rsid w:val="00307683"/>
    <w:rsid w:val="00307B27"/>
    <w:rsid w:val="00307D3F"/>
    <w:rsid w:val="0031013F"/>
    <w:rsid w:val="0031058E"/>
    <w:rsid w:val="00310ED0"/>
    <w:rsid w:val="00311941"/>
    <w:rsid w:val="003123EA"/>
    <w:rsid w:val="003125FA"/>
    <w:rsid w:val="00313C4F"/>
    <w:rsid w:val="00314280"/>
    <w:rsid w:val="003158FE"/>
    <w:rsid w:val="00315DD9"/>
    <w:rsid w:val="00316717"/>
    <w:rsid w:val="00317050"/>
    <w:rsid w:val="00320623"/>
    <w:rsid w:val="00320B56"/>
    <w:rsid w:val="00320F94"/>
    <w:rsid w:val="003230B0"/>
    <w:rsid w:val="00325F5C"/>
    <w:rsid w:val="003268CF"/>
    <w:rsid w:val="00326974"/>
    <w:rsid w:val="00327A0A"/>
    <w:rsid w:val="0033007D"/>
    <w:rsid w:val="0033027D"/>
    <w:rsid w:val="003308C4"/>
    <w:rsid w:val="00330DE8"/>
    <w:rsid w:val="00331D70"/>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8D8"/>
    <w:rsid w:val="00344F78"/>
    <w:rsid w:val="0034511B"/>
    <w:rsid w:val="00345740"/>
    <w:rsid w:val="003504EC"/>
    <w:rsid w:val="003509B5"/>
    <w:rsid w:val="00350EF6"/>
    <w:rsid w:val="00351118"/>
    <w:rsid w:val="003513C7"/>
    <w:rsid w:val="0035244F"/>
    <w:rsid w:val="00352DAE"/>
    <w:rsid w:val="00353295"/>
    <w:rsid w:val="003539B2"/>
    <w:rsid w:val="00353A56"/>
    <w:rsid w:val="00353D7D"/>
    <w:rsid w:val="0035414B"/>
    <w:rsid w:val="00354387"/>
    <w:rsid w:val="00354D13"/>
    <w:rsid w:val="00354FC8"/>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599E"/>
    <w:rsid w:val="0036641B"/>
    <w:rsid w:val="003670A6"/>
    <w:rsid w:val="003671FA"/>
    <w:rsid w:val="00367CE6"/>
    <w:rsid w:val="00370042"/>
    <w:rsid w:val="00370285"/>
    <w:rsid w:val="003703C5"/>
    <w:rsid w:val="00370D56"/>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09C0"/>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B7712"/>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7EA"/>
    <w:rsid w:val="003F6853"/>
    <w:rsid w:val="003F6ADF"/>
    <w:rsid w:val="003F7984"/>
    <w:rsid w:val="003F7DFF"/>
    <w:rsid w:val="0040042A"/>
    <w:rsid w:val="004009C5"/>
    <w:rsid w:val="00400E97"/>
    <w:rsid w:val="00401AD3"/>
    <w:rsid w:val="004024AB"/>
    <w:rsid w:val="0040303D"/>
    <w:rsid w:val="0040379F"/>
    <w:rsid w:val="00403883"/>
    <w:rsid w:val="00403F25"/>
    <w:rsid w:val="00404024"/>
    <w:rsid w:val="004041B2"/>
    <w:rsid w:val="004041BC"/>
    <w:rsid w:val="004055EE"/>
    <w:rsid w:val="00405EFB"/>
    <w:rsid w:val="0040689B"/>
    <w:rsid w:val="00406F4B"/>
    <w:rsid w:val="004073B0"/>
    <w:rsid w:val="004100B2"/>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47D"/>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98C"/>
    <w:rsid w:val="004321E6"/>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4D8"/>
    <w:rsid w:val="0044166C"/>
    <w:rsid w:val="00441FE8"/>
    <w:rsid w:val="00442856"/>
    <w:rsid w:val="00442AF0"/>
    <w:rsid w:val="004430FD"/>
    <w:rsid w:val="00443D9E"/>
    <w:rsid w:val="00443DFB"/>
    <w:rsid w:val="004442A7"/>
    <w:rsid w:val="00444D83"/>
    <w:rsid w:val="00444E09"/>
    <w:rsid w:val="00444F64"/>
    <w:rsid w:val="004450CE"/>
    <w:rsid w:val="00445275"/>
    <w:rsid w:val="00445513"/>
    <w:rsid w:val="00445CFF"/>
    <w:rsid w:val="004462AF"/>
    <w:rsid w:val="00446D2B"/>
    <w:rsid w:val="00450D3B"/>
    <w:rsid w:val="00450D54"/>
    <w:rsid w:val="00450E02"/>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146"/>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1B22"/>
    <w:rsid w:val="00472A81"/>
    <w:rsid w:val="00472D98"/>
    <w:rsid w:val="0047343E"/>
    <w:rsid w:val="00473779"/>
    <w:rsid w:val="00473839"/>
    <w:rsid w:val="00473AD0"/>
    <w:rsid w:val="0047400A"/>
    <w:rsid w:val="0047434F"/>
    <w:rsid w:val="004743E2"/>
    <w:rsid w:val="00474DBC"/>
    <w:rsid w:val="00475260"/>
    <w:rsid w:val="00475596"/>
    <w:rsid w:val="004759AD"/>
    <w:rsid w:val="004762A8"/>
    <w:rsid w:val="00476D8B"/>
    <w:rsid w:val="0047703F"/>
    <w:rsid w:val="0047704A"/>
    <w:rsid w:val="0047765A"/>
    <w:rsid w:val="0047786D"/>
    <w:rsid w:val="00477FF7"/>
    <w:rsid w:val="00480F17"/>
    <w:rsid w:val="004813F5"/>
    <w:rsid w:val="00481607"/>
    <w:rsid w:val="00482467"/>
    <w:rsid w:val="00483D11"/>
    <w:rsid w:val="00483D84"/>
    <w:rsid w:val="0048406D"/>
    <w:rsid w:val="004840BF"/>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258"/>
    <w:rsid w:val="004A4D38"/>
    <w:rsid w:val="004A4E7E"/>
    <w:rsid w:val="004A5312"/>
    <w:rsid w:val="004A57FC"/>
    <w:rsid w:val="004A5A64"/>
    <w:rsid w:val="004A5D6C"/>
    <w:rsid w:val="004A5E0C"/>
    <w:rsid w:val="004A6F8B"/>
    <w:rsid w:val="004A705C"/>
    <w:rsid w:val="004A70E3"/>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55D"/>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33"/>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681"/>
    <w:rsid w:val="00527DB2"/>
    <w:rsid w:val="00530BD5"/>
    <w:rsid w:val="00531307"/>
    <w:rsid w:val="0053173A"/>
    <w:rsid w:val="00531824"/>
    <w:rsid w:val="00532462"/>
    <w:rsid w:val="00532976"/>
    <w:rsid w:val="00533215"/>
    <w:rsid w:val="005339D2"/>
    <w:rsid w:val="00533D4E"/>
    <w:rsid w:val="0053437E"/>
    <w:rsid w:val="0053476E"/>
    <w:rsid w:val="005349EB"/>
    <w:rsid w:val="00534B42"/>
    <w:rsid w:val="00534D96"/>
    <w:rsid w:val="0053542C"/>
    <w:rsid w:val="005408FD"/>
    <w:rsid w:val="00540EC8"/>
    <w:rsid w:val="005417A0"/>
    <w:rsid w:val="005422E8"/>
    <w:rsid w:val="005426C4"/>
    <w:rsid w:val="00543342"/>
    <w:rsid w:val="00543A66"/>
    <w:rsid w:val="005451A8"/>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2D3B"/>
    <w:rsid w:val="005A320D"/>
    <w:rsid w:val="005A3468"/>
    <w:rsid w:val="005A35EA"/>
    <w:rsid w:val="005A36E3"/>
    <w:rsid w:val="005A45E4"/>
    <w:rsid w:val="005A4A64"/>
    <w:rsid w:val="005A50FE"/>
    <w:rsid w:val="005A59CF"/>
    <w:rsid w:val="005A6CB4"/>
    <w:rsid w:val="005A7ECD"/>
    <w:rsid w:val="005A7F72"/>
    <w:rsid w:val="005B097C"/>
    <w:rsid w:val="005B1CC4"/>
    <w:rsid w:val="005B1D3E"/>
    <w:rsid w:val="005B2EB8"/>
    <w:rsid w:val="005B33A1"/>
    <w:rsid w:val="005B36B3"/>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2FCB"/>
    <w:rsid w:val="005C3A28"/>
    <w:rsid w:val="005C4037"/>
    <w:rsid w:val="005C5849"/>
    <w:rsid w:val="005C5AA6"/>
    <w:rsid w:val="005C5E0A"/>
    <w:rsid w:val="005C5E4D"/>
    <w:rsid w:val="005C7972"/>
    <w:rsid w:val="005C7CAD"/>
    <w:rsid w:val="005D02FA"/>
    <w:rsid w:val="005D0790"/>
    <w:rsid w:val="005D0E4D"/>
    <w:rsid w:val="005D2043"/>
    <w:rsid w:val="005D20FC"/>
    <w:rsid w:val="005D2464"/>
    <w:rsid w:val="005D2EE8"/>
    <w:rsid w:val="005D32EE"/>
    <w:rsid w:val="005D38CA"/>
    <w:rsid w:val="005D4722"/>
    <w:rsid w:val="005D4884"/>
    <w:rsid w:val="005D49D1"/>
    <w:rsid w:val="005D4A6F"/>
    <w:rsid w:val="005D5E46"/>
    <w:rsid w:val="005D64A5"/>
    <w:rsid w:val="005D680B"/>
    <w:rsid w:val="005D6B30"/>
    <w:rsid w:val="005D7AA9"/>
    <w:rsid w:val="005E0010"/>
    <w:rsid w:val="005E0EAD"/>
    <w:rsid w:val="005E0EB3"/>
    <w:rsid w:val="005E1F47"/>
    <w:rsid w:val="005E260D"/>
    <w:rsid w:val="005E35FD"/>
    <w:rsid w:val="005E383F"/>
    <w:rsid w:val="005E5220"/>
    <w:rsid w:val="005E5E30"/>
    <w:rsid w:val="005E7342"/>
    <w:rsid w:val="005E7698"/>
    <w:rsid w:val="005E77D7"/>
    <w:rsid w:val="005E7CAF"/>
    <w:rsid w:val="005E7EE4"/>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095"/>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2D92"/>
    <w:rsid w:val="0062317C"/>
    <w:rsid w:val="00623A7F"/>
    <w:rsid w:val="00623C74"/>
    <w:rsid w:val="0062482E"/>
    <w:rsid w:val="00625213"/>
    <w:rsid w:val="00625B24"/>
    <w:rsid w:val="006265D0"/>
    <w:rsid w:val="00626C25"/>
    <w:rsid w:val="006279A7"/>
    <w:rsid w:val="00627BA3"/>
    <w:rsid w:val="00627E44"/>
    <w:rsid w:val="00630549"/>
    <w:rsid w:val="006306E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519"/>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3CE1"/>
    <w:rsid w:val="006544F6"/>
    <w:rsid w:val="00655070"/>
    <w:rsid w:val="0065594D"/>
    <w:rsid w:val="006569EB"/>
    <w:rsid w:val="00657005"/>
    <w:rsid w:val="0065788E"/>
    <w:rsid w:val="006578D9"/>
    <w:rsid w:val="00657F3B"/>
    <w:rsid w:val="00657FE4"/>
    <w:rsid w:val="006605DC"/>
    <w:rsid w:val="006605F8"/>
    <w:rsid w:val="006606B1"/>
    <w:rsid w:val="0066121D"/>
    <w:rsid w:val="006615B0"/>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6797"/>
    <w:rsid w:val="00687817"/>
    <w:rsid w:val="0069008A"/>
    <w:rsid w:val="00690881"/>
    <w:rsid w:val="00692799"/>
    <w:rsid w:val="00692A0D"/>
    <w:rsid w:val="00693077"/>
    <w:rsid w:val="00693295"/>
    <w:rsid w:val="006936BD"/>
    <w:rsid w:val="0069447C"/>
    <w:rsid w:val="00695E3A"/>
    <w:rsid w:val="0069610C"/>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A76FE"/>
    <w:rsid w:val="006B1229"/>
    <w:rsid w:val="006B1938"/>
    <w:rsid w:val="006B19B2"/>
    <w:rsid w:val="006B1DA2"/>
    <w:rsid w:val="006B1F5F"/>
    <w:rsid w:val="006B2064"/>
    <w:rsid w:val="006B2A06"/>
    <w:rsid w:val="006B3AD6"/>
    <w:rsid w:val="006B4F5B"/>
    <w:rsid w:val="006B5922"/>
    <w:rsid w:val="006B67DE"/>
    <w:rsid w:val="006B6C94"/>
    <w:rsid w:val="006B6E3E"/>
    <w:rsid w:val="006C0900"/>
    <w:rsid w:val="006C09DD"/>
    <w:rsid w:val="006C10C0"/>
    <w:rsid w:val="006C2EC2"/>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8D"/>
    <w:rsid w:val="006C6E92"/>
    <w:rsid w:val="006C7002"/>
    <w:rsid w:val="006C724C"/>
    <w:rsid w:val="006C75C9"/>
    <w:rsid w:val="006C78FA"/>
    <w:rsid w:val="006C7D80"/>
    <w:rsid w:val="006D0448"/>
    <w:rsid w:val="006D0B4F"/>
    <w:rsid w:val="006D1F1A"/>
    <w:rsid w:val="006D21FF"/>
    <w:rsid w:val="006D493C"/>
    <w:rsid w:val="006D518A"/>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81"/>
    <w:rsid w:val="006E7496"/>
    <w:rsid w:val="006E7969"/>
    <w:rsid w:val="006F0B08"/>
    <w:rsid w:val="006F0C12"/>
    <w:rsid w:val="006F0EB1"/>
    <w:rsid w:val="006F1636"/>
    <w:rsid w:val="006F16B4"/>
    <w:rsid w:val="006F2CCB"/>
    <w:rsid w:val="006F2E9D"/>
    <w:rsid w:val="006F314D"/>
    <w:rsid w:val="006F3C62"/>
    <w:rsid w:val="006F57A2"/>
    <w:rsid w:val="006F59D4"/>
    <w:rsid w:val="006F5CDF"/>
    <w:rsid w:val="006F61B8"/>
    <w:rsid w:val="006F65DE"/>
    <w:rsid w:val="006F6BE1"/>
    <w:rsid w:val="006F738F"/>
    <w:rsid w:val="006F7E42"/>
    <w:rsid w:val="0070023A"/>
    <w:rsid w:val="00700D44"/>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29D"/>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9CA"/>
    <w:rsid w:val="00725CB6"/>
    <w:rsid w:val="00725DCF"/>
    <w:rsid w:val="00726281"/>
    <w:rsid w:val="00726C1B"/>
    <w:rsid w:val="00730918"/>
    <w:rsid w:val="00730B78"/>
    <w:rsid w:val="0073128B"/>
    <w:rsid w:val="007312CB"/>
    <w:rsid w:val="0073171A"/>
    <w:rsid w:val="0073278B"/>
    <w:rsid w:val="00733FA0"/>
    <w:rsid w:val="0073446C"/>
    <w:rsid w:val="007347C0"/>
    <w:rsid w:val="007354B7"/>
    <w:rsid w:val="00735D01"/>
    <w:rsid w:val="00735DF3"/>
    <w:rsid w:val="0073642C"/>
    <w:rsid w:val="00736619"/>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21D"/>
    <w:rsid w:val="0076163A"/>
    <w:rsid w:val="007619FB"/>
    <w:rsid w:val="00762924"/>
    <w:rsid w:val="00762D30"/>
    <w:rsid w:val="00763339"/>
    <w:rsid w:val="00763355"/>
    <w:rsid w:val="00763522"/>
    <w:rsid w:val="00763FE8"/>
    <w:rsid w:val="00764E1D"/>
    <w:rsid w:val="00765327"/>
    <w:rsid w:val="007661E2"/>
    <w:rsid w:val="00766BFB"/>
    <w:rsid w:val="007678B6"/>
    <w:rsid w:val="007706E4"/>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85E"/>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260"/>
    <w:rsid w:val="007A5493"/>
    <w:rsid w:val="007A5A5A"/>
    <w:rsid w:val="007A5BC2"/>
    <w:rsid w:val="007A6078"/>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601"/>
    <w:rsid w:val="007E686B"/>
    <w:rsid w:val="007E6D46"/>
    <w:rsid w:val="007E6DA8"/>
    <w:rsid w:val="007E7A3E"/>
    <w:rsid w:val="007F05E0"/>
    <w:rsid w:val="007F0AE2"/>
    <w:rsid w:val="007F0DD3"/>
    <w:rsid w:val="007F163D"/>
    <w:rsid w:val="007F1A2B"/>
    <w:rsid w:val="007F1BCC"/>
    <w:rsid w:val="007F1C1B"/>
    <w:rsid w:val="007F1CD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2C9"/>
    <w:rsid w:val="00820759"/>
    <w:rsid w:val="0082081A"/>
    <w:rsid w:val="00820B06"/>
    <w:rsid w:val="00820E25"/>
    <w:rsid w:val="00821167"/>
    <w:rsid w:val="00821737"/>
    <w:rsid w:val="00821B0B"/>
    <w:rsid w:val="00821C94"/>
    <w:rsid w:val="00821D34"/>
    <w:rsid w:val="00821D40"/>
    <w:rsid w:val="008237B2"/>
    <w:rsid w:val="008252D1"/>
    <w:rsid w:val="00827A8A"/>
    <w:rsid w:val="00830D11"/>
    <w:rsid w:val="008314F0"/>
    <w:rsid w:val="008319D3"/>
    <w:rsid w:val="00832C18"/>
    <w:rsid w:val="00832F67"/>
    <w:rsid w:val="0083388D"/>
    <w:rsid w:val="0083411C"/>
    <w:rsid w:val="008343CB"/>
    <w:rsid w:val="00834512"/>
    <w:rsid w:val="00835544"/>
    <w:rsid w:val="00835967"/>
    <w:rsid w:val="00835B82"/>
    <w:rsid w:val="0083657B"/>
    <w:rsid w:val="00836762"/>
    <w:rsid w:val="00837D87"/>
    <w:rsid w:val="0084059F"/>
    <w:rsid w:val="00840634"/>
    <w:rsid w:val="00841163"/>
    <w:rsid w:val="00841875"/>
    <w:rsid w:val="00841D09"/>
    <w:rsid w:val="00841E9F"/>
    <w:rsid w:val="00842061"/>
    <w:rsid w:val="008428E7"/>
    <w:rsid w:val="00843971"/>
    <w:rsid w:val="00843AFD"/>
    <w:rsid w:val="00843B71"/>
    <w:rsid w:val="00843BDF"/>
    <w:rsid w:val="00844468"/>
    <w:rsid w:val="008444F8"/>
    <w:rsid w:val="00845014"/>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230"/>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76B"/>
    <w:rsid w:val="00876B38"/>
    <w:rsid w:val="00876C1A"/>
    <w:rsid w:val="00876C93"/>
    <w:rsid w:val="00877149"/>
    <w:rsid w:val="00877FA3"/>
    <w:rsid w:val="008810FA"/>
    <w:rsid w:val="0088124B"/>
    <w:rsid w:val="008813B7"/>
    <w:rsid w:val="00883004"/>
    <w:rsid w:val="00883108"/>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3773"/>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5FE2"/>
    <w:rsid w:val="008A6605"/>
    <w:rsid w:val="008A668F"/>
    <w:rsid w:val="008A695C"/>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3FD1"/>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45F"/>
    <w:rsid w:val="008D7615"/>
    <w:rsid w:val="008D76A0"/>
    <w:rsid w:val="008E0E8C"/>
    <w:rsid w:val="008E16C5"/>
    <w:rsid w:val="008E2051"/>
    <w:rsid w:val="008E2525"/>
    <w:rsid w:val="008E356A"/>
    <w:rsid w:val="008E3BCB"/>
    <w:rsid w:val="008E3BEB"/>
    <w:rsid w:val="008E412D"/>
    <w:rsid w:val="008E4145"/>
    <w:rsid w:val="008E451A"/>
    <w:rsid w:val="008E455C"/>
    <w:rsid w:val="008E4C61"/>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859"/>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0CD8"/>
    <w:rsid w:val="009511BE"/>
    <w:rsid w:val="00951201"/>
    <w:rsid w:val="009515E0"/>
    <w:rsid w:val="00951995"/>
    <w:rsid w:val="00951B63"/>
    <w:rsid w:val="00951C7E"/>
    <w:rsid w:val="00951CF6"/>
    <w:rsid w:val="009520A6"/>
    <w:rsid w:val="0095247E"/>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1D3F"/>
    <w:rsid w:val="00962AA0"/>
    <w:rsid w:val="00962CB3"/>
    <w:rsid w:val="00963164"/>
    <w:rsid w:val="00963275"/>
    <w:rsid w:val="0096347D"/>
    <w:rsid w:val="00963CD6"/>
    <w:rsid w:val="009646FA"/>
    <w:rsid w:val="009654F0"/>
    <w:rsid w:val="009667FB"/>
    <w:rsid w:val="00966C9A"/>
    <w:rsid w:val="00967B12"/>
    <w:rsid w:val="00970E7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010"/>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1AE"/>
    <w:rsid w:val="009B74E2"/>
    <w:rsid w:val="009C00EF"/>
    <w:rsid w:val="009C0478"/>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3A4D"/>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0CF"/>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3D28"/>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5044D"/>
    <w:rsid w:val="00A50B00"/>
    <w:rsid w:val="00A50E51"/>
    <w:rsid w:val="00A514EB"/>
    <w:rsid w:val="00A518FF"/>
    <w:rsid w:val="00A521E0"/>
    <w:rsid w:val="00A52BE9"/>
    <w:rsid w:val="00A54628"/>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4FF9"/>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77F6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4AF"/>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AF7645"/>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01BA"/>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132"/>
    <w:rsid w:val="00B52274"/>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659"/>
    <w:rsid w:val="00B71A5D"/>
    <w:rsid w:val="00B71F17"/>
    <w:rsid w:val="00B72444"/>
    <w:rsid w:val="00B7260F"/>
    <w:rsid w:val="00B737C7"/>
    <w:rsid w:val="00B74A0D"/>
    <w:rsid w:val="00B74FBD"/>
    <w:rsid w:val="00B75180"/>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3A65"/>
    <w:rsid w:val="00BF49D8"/>
    <w:rsid w:val="00BF4B69"/>
    <w:rsid w:val="00BF51F0"/>
    <w:rsid w:val="00BF5501"/>
    <w:rsid w:val="00BF60E3"/>
    <w:rsid w:val="00BF67D2"/>
    <w:rsid w:val="00BF6E9F"/>
    <w:rsid w:val="00BF6ECD"/>
    <w:rsid w:val="00BF70A1"/>
    <w:rsid w:val="00BF752F"/>
    <w:rsid w:val="00BF7D43"/>
    <w:rsid w:val="00C00B95"/>
    <w:rsid w:val="00C00D06"/>
    <w:rsid w:val="00C00D60"/>
    <w:rsid w:val="00C013A3"/>
    <w:rsid w:val="00C01B4D"/>
    <w:rsid w:val="00C02C93"/>
    <w:rsid w:val="00C031F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5E76"/>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546"/>
    <w:rsid w:val="00C26A24"/>
    <w:rsid w:val="00C271D7"/>
    <w:rsid w:val="00C2720E"/>
    <w:rsid w:val="00C27E62"/>
    <w:rsid w:val="00C300D9"/>
    <w:rsid w:val="00C30406"/>
    <w:rsid w:val="00C30D3F"/>
    <w:rsid w:val="00C30DAA"/>
    <w:rsid w:val="00C30F1F"/>
    <w:rsid w:val="00C31089"/>
    <w:rsid w:val="00C319A2"/>
    <w:rsid w:val="00C32075"/>
    <w:rsid w:val="00C3208A"/>
    <w:rsid w:val="00C337F3"/>
    <w:rsid w:val="00C33B98"/>
    <w:rsid w:val="00C33FF0"/>
    <w:rsid w:val="00C346A2"/>
    <w:rsid w:val="00C34751"/>
    <w:rsid w:val="00C34C05"/>
    <w:rsid w:val="00C3566B"/>
    <w:rsid w:val="00C35B23"/>
    <w:rsid w:val="00C35BE3"/>
    <w:rsid w:val="00C36064"/>
    <w:rsid w:val="00C36BFA"/>
    <w:rsid w:val="00C37050"/>
    <w:rsid w:val="00C37D31"/>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096"/>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A30"/>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4617"/>
    <w:rsid w:val="00CA5DA1"/>
    <w:rsid w:val="00CA60CC"/>
    <w:rsid w:val="00CA68EC"/>
    <w:rsid w:val="00CA7692"/>
    <w:rsid w:val="00CB047F"/>
    <w:rsid w:val="00CB073E"/>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4B43"/>
    <w:rsid w:val="00CC5048"/>
    <w:rsid w:val="00CC5A8D"/>
    <w:rsid w:val="00CC606C"/>
    <w:rsid w:val="00CC6B47"/>
    <w:rsid w:val="00CC71EE"/>
    <w:rsid w:val="00CC7C9F"/>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78A"/>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38D"/>
    <w:rsid w:val="00CF557C"/>
    <w:rsid w:val="00CF6AF3"/>
    <w:rsid w:val="00CF75C7"/>
    <w:rsid w:val="00CF76CB"/>
    <w:rsid w:val="00D014A9"/>
    <w:rsid w:val="00D017EE"/>
    <w:rsid w:val="00D020D5"/>
    <w:rsid w:val="00D02369"/>
    <w:rsid w:val="00D02621"/>
    <w:rsid w:val="00D02AC8"/>
    <w:rsid w:val="00D02C36"/>
    <w:rsid w:val="00D03684"/>
    <w:rsid w:val="00D038A2"/>
    <w:rsid w:val="00D03FC3"/>
    <w:rsid w:val="00D04FC8"/>
    <w:rsid w:val="00D05BC3"/>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45"/>
    <w:rsid w:val="00D231AF"/>
    <w:rsid w:val="00D23556"/>
    <w:rsid w:val="00D24DBB"/>
    <w:rsid w:val="00D250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37F9A"/>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A61"/>
    <w:rsid w:val="00D55C37"/>
    <w:rsid w:val="00D563C2"/>
    <w:rsid w:val="00D56D08"/>
    <w:rsid w:val="00D56D65"/>
    <w:rsid w:val="00D57620"/>
    <w:rsid w:val="00D57F22"/>
    <w:rsid w:val="00D60018"/>
    <w:rsid w:val="00D60669"/>
    <w:rsid w:val="00D60908"/>
    <w:rsid w:val="00D60932"/>
    <w:rsid w:val="00D60C62"/>
    <w:rsid w:val="00D61292"/>
    <w:rsid w:val="00D621D2"/>
    <w:rsid w:val="00D6278F"/>
    <w:rsid w:val="00D62949"/>
    <w:rsid w:val="00D629D9"/>
    <w:rsid w:val="00D62B31"/>
    <w:rsid w:val="00D62D71"/>
    <w:rsid w:val="00D63A5B"/>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9FE"/>
    <w:rsid w:val="00D73F90"/>
    <w:rsid w:val="00D74635"/>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6E4"/>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667"/>
    <w:rsid w:val="00DC4A29"/>
    <w:rsid w:val="00DC4B4C"/>
    <w:rsid w:val="00DC4E8D"/>
    <w:rsid w:val="00DC54B4"/>
    <w:rsid w:val="00DC5A5E"/>
    <w:rsid w:val="00DC60E1"/>
    <w:rsid w:val="00DC6A94"/>
    <w:rsid w:val="00DC6FE6"/>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524"/>
    <w:rsid w:val="00DF02EC"/>
    <w:rsid w:val="00DF098C"/>
    <w:rsid w:val="00DF1249"/>
    <w:rsid w:val="00DF1728"/>
    <w:rsid w:val="00DF24B9"/>
    <w:rsid w:val="00DF28A0"/>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038"/>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4BC"/>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1286"/>
    <w:rsid w:val="00E42CC0"/>
    <w:rsid w:val="00E42FB4"/>
    <w:rsid w:val="00E43D6B"/>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1CB"/>
    <w:rsid w:val="00E52471"/>
    <w:rsid w:val="00E52F76"/>
    <w:rsid w:val="00E5413F"/>
    <w:rsid w:val="00E541D0"/>
    <w:rsid w:val="00E543CA"/>
    <w:rsid w:val="00E54EC5"/>
    <w:rsid w:val="00E54F8F"/>
    <w:rsid w:val="00E55335"/>
    <w:rsid w:val="00E55D2A"/>
    <w:rsid w:val="00E57FA4"/>
    <w:rsid w:val="00E60ADA"/>
    <w:rsid w:val="00E61C29"/>
    <w:rsid w:val="00E624D8"/>
    <w:rsid w:val="00E63DB3"/>
    <w:rsid w:val="00E63F2E"/>
    <w:rsid w:val="00E645DC"/>
    <w:rsid w:val="00E649A5"/>
    <w:rsid w:val="00E6523D"/>
    <w:rsid w:val="00E65967"/>
    <w:rsid w:val="00E65EF0"/>
    <w:rsid w:val="00E668E2"/>
    <w:rsid w:val="00E6767F"/>
    <w:rsid w:val="00E67F22"/>
    <w:rsid w:val="00E705E5"/>
    <w:rsid w:val="00E70B0C"/>
    <w:rsid w:val="00E713AC"/>
    <w:rsid w:val="00E715D3"/>
    <w:rsid w:val="00E71EFF"/>
    <w:rsid w:val="00E72246"/>
    <w:rsid w:val="00E722AC"/>
    <w:rsid w:val="00E723D3"/>
    <w:rsid w:val="00E725B6"/>
    <w:rsid w:val="00E7370D"/>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0FB5"/>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3AE"/>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6F7"/>
    <w:rsid w:val="00EF493B"/>
    <w:rsid w:val="00EF4F32"/>
    <w:rsid w:val="00EF6848"/>
    <w:rsid w:val="00EF754B"/>
    <w:rsid w:val="00EF7CE1"/>
    <w:rsid w:val="00F000F0"/>
    <w:rsid w:val="00F00122"/>
    <w:rsid w:val="00F00923"/>
    <w:rsid w:val="00F009F4"/>
    <w:rsid w:val="00F00C9D"/>
    <w:rsid w:val="00F01090"/>
    <w:rsid w:val="00F01A06"/>
    <w:rsid w:val="00F01A58"/>
    <w:rsid w:val="00F01C74"/>
    <w:rsid w:val="00F023A1"/>
    <w:rsid w:val="00F0301D"/>
    <w:rsid w:val="00F03891"/>
    <w:rsid w:val="00F046B1"/>
    <w:rsid w:val="00F04932"/>
    <w:rsid w:val="00F04CF6"/>
    <w:rsid w:val="00F04ED5"/>
    <w:rsid w:val="00F05BA0"/>
    <w:rsid w:val="00F05E35"/>
    <w:rsid w:val="00F05EED"/>
    <w:rsid w:val="00F062B0"/>
    <w:rsid w:val="00F06F02"/>
    <w:rsid w:val="00F077C0"/>
    <w:rsid w:val="00F0783A"/>
    <w:rsid w:val="00F07C4E"/>
    <w:rsid w:val="00F11C49"/>
    <w:rsid w:val="00F125A0"/>
    <w:rsid w:val="00F12D75"/>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5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77C"/>
    <w:rsid w:val="00F56848"/>
    <w:rsid w:val="00F56FA3"/>
    <w:rsid w:val="00F5765A"/>
    <w:rsid w:val="00F57A26"/>
    <w:rsid w:val="00F57A55"/>
    <w:rsid w:val="00F57C72"/>
    <w:rsid w:val="00F60802"/>
    <w:rsid w:val="00F6131D"/>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3D5D"/>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956"/>
    <w:rsid w:val="00F83CC5"/>
    <w:rsid w:val="00F843E3"/>
    <w:rsid w:val="00F8448A"/>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BAC"/>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18FA"/>
    <w:rsid w:val="00FC2100"/>
    <w:rsid w:val="00FC2742"/>
    <w:rsid w:val="00FC2D17"/>
    <w:rsid w:val="00FC35B0"/>
    <w:rsid w:val="00FC3BBC"/>
    <w:rsid w:val="00FC3EEB"/>
    <w:rsid w:val="00FC4A6E"/>
    <w:rsid w:val="00FC4D5C"/>
    <w:rsid w:val="00FC553E"/>
    <w:rsid w:val="00FC644B"/>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5AD"/>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00B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50E02"/>
    <w:pPr>
      <w:numPr>
        <w:numId w:val="8"/>
      </w:numPr>
      <w:spacing w:after="120"/>
    </w:pPr>
    <w:rPr>
      <w:lang w:val="en-GB"/>
    </w:rPr>
  </w:style>
  <w:style w:type="character" w:customStyle="1" w:styleId="bulletChar">
    <w:name w:val="bullet Char"/>
    <w:basedOn w:val="B10"/>
    <w:link w:val="bullet"/>
    <w:rsid w:val="00450E02"/>
    <w:rPr>
      <w:rFonts w:ascii="Times New Roman" w:hAnsi="Times New Roman"/>
      <w:lang w:val="en-GB" w:eastAsia="en-US"/>
    </w:rPr>
  </w:style>
  <w:style w:type="character" w:customStyle="1" w:styleId="ListParagraphChar">
    <w:name w:val="List Paragraph Char"/>
    <w:link w:val="ListParagraph"/>
    <w:uiPriority w:val="34"/>
    <w:rsid w:val="004A70E3"/>
    <w:rPr>
      <w:rFonts w:ascii="Times New Roman" w:eastAsia="Times New Roman" w:hAnsi="Times New Roman"/>
      <w:sz w:val="24"/>
      <w:szCs w:val="24"/>
      <w:lang w:eastAsia="en-US"/>
    </w:rPr>
  </w:style>
  <w:style w:type="character" w:customStyle="1" w:styleId="Heading2Char">
    <w:name w:val="Heading 2 Char"/>
    <w:basedOn w:val="DefaultParagraphFont"/>
    <w:link w:val="Heading2"/>
    <w:rsid w:val="002A0B8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HR33RHYHUWRF-4-5425</_dlc_DocId>
    <_dlc_DocIdUrl xmlns="c06861ca-3f08-4d07-bff7-bb15bac121f4">
      <Url>https://projects.qualcomm.com/sites/pentari/_layouts/15/DocIdRedir.aspx?ID=HR33RHYHUWRF-4-5425</Url>
      <Description>HR33RHYHUWRF-4-5425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3.xml><?xml version="1.0" encoding="utf-8"?>
<ds:datastoreItem xmlns:ds="http://schemas.openxmlformats.org/officeDocument/2006/customXml" ds:itemID="{5E45D529-5E1D-4284-8B80-40D45C2BFB73}">
  <ds:schemaRefs>
    <ds:schemaRef ds:uri="http://schemas.microsoft.com/office/2006/metadata/properties"/>
    <ds:schemaRef ds:uri="http://purl.org/dc/terms/"/>
    <ds:schemaRef ds:uri="http://schemas.microsoft.com/office/2006/documentManagement/types"/>
    <ds:schemaRef ds:uri="c06861ca-3f08-4d07-bff7-bb15bac121f4"/>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5.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C90B495-D667-4AB6-B45E-3C1C6D2D0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283</TotalTime>
  <Pages>4</Pages>
  <Words>1687</Words>
  <Characters>9616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TSG-RAN WG1 #89</vt:lpstr>
    </vt:vector>
  </TitlesOfParts>
  <Company>Qualcomm Inc.</Company>
  <LinksUpToDate>false</LinksUpToDate>
  <CharactersWithSpaces>11281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#89</dc:title>
  <dc:subject/>
  <dc:creator>Qualcomm Europe</dc:creator>
  <cp:keywords/>
  <cp:lastModifiedBy>Jing Sun</cp:lastModifiedBy>
  <cp:revision>20</cp:revision>
  <cp:lastPrinted>2010-10-04T23:31:00Z</cp:lastPrinted>
  <dcterms:created xsi:type="dcterms:W3CDTF">2017-06-16T14:43:00Z</dcterms:created>
  <dcterms:modified xsi:type="dcterms:W3CDTF">2017-08-11T06:07:00Z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1a090730-ad5f-433e-b2a7-4b544b3a4911</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